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A2" w:rsidRPr="00FE7A19" w:rsidRDefault="00132CEE" w:rsidP="005D1EA2">
      <w:pPr>
        <w:jc w:val="center"/>
        <w:rPr>
          <w:rFonts w:ascii="Agenda Bold" w:hAnsi="Agenda Bold"/>
          <w:sz w:val="40"/>
          <w:lang w:val="fr-CA"/>
        </w:rPr>
      </w:pPr>
      <w:r w:rsidRPr="00FE7A19">
        <w:rPr>
          <w:rFonts w:ascii="Agenda Bold" w:hAnsi="Agenda Bold"/>
          <w:sz w:val="40"/>
          <w:lang w:val="fr-CA"/>
        </w:rPr>
        <w:t>Modèle de déclaration de compétence financière pour les membres du Comité des finances et d’audit</w:t>
      </w:r>
    </w:p>
    <w:p w:rsidR="005D1EA2" w:rsidRPr="00FE7A19" w:rsidRDefault="005D1EA2">
      <w:pPr>
        <w:spacing w:after="235"/>
        <w:ind w:left="-5" w:hanging="10"/>
        <w:rPr>
          <w:rFonts w:ascii="Agenda Regular" w:hAnsi="Agenda Regular"/>
          <w:color w:val="323236"/>
          <w:lang w:val="fr-CA"/>
        </w:rPr>
      </w:pPr>
    </w:p>
    <w:p w:rsidR="0062058A" w:rsidRPr="00FE7A19" w:rsidRDefault="00323268">
      <w:pPr>
        <w:spacing w:after="235"/>
        <w:ind w:left="-5" w:hanging="10"/>
        <w:rPr>
          <w:rFonts w:ascii="Agenda Regular" w:hAnsi="Agenda Regular"/>
          <w:lang w:val="fr-CA"/>
        </w:rPr>
      </w:pPr>
      <w:r>
        <w:rPr>
          <w:rFonts w:ascii="Agenda Regular" w:hAnsi="Agenda Regular"/>
          <w:color w:val="323236"/>
          <w:lang w:val="fr-CA"/>
        </w:rPr>
        <w:t>Les critères d’admissibilité à la fonction de membre du Comité des finances et d’audit de la Première Nation</w:t>
      </w:r>
      <w:r w:rsidR="00883175" w:rsidRPr="00FE7A19">
        <w:rPr>
          <w:rFonts w:ascii="Agenda Regular" w:hAnsi="Agenda Regular"/>
          <w:color w:val="323236"/>
          <w:lang w:val="fr-CA"/>
        </w:rPr>
        <w:t xml:space="preserve"> </w:t>
      </w:r>
      <w:r w:rsidR="00B37436" w:rsidRPr="00FE7A19">
        <w:rPr>
          <w:rFonts w:ascii="Agenda Regular" w:hAnsi="Agenda Regular"/>
          <w:color w:val="323236"/>
          <w:lang w:val="fr-CA"/>
        </w:rPr>
        <w:t>________</w:t>
      </w:r>
      <w:r w:rsidR="00883175" w:rsidRPr="00FE7A19">
        <w:rPr>
          <w:rFonts w:ascii="Agenda Regular" w:hAnsi="Agenda Regular"/>
          <w:color w:val="323236"/>
          <w:lang w:val="fr-CA"/>
        </w:rPr>
        <w:t xml:space="preserve"> </w:t>
      </w:r>
      <w:r>
        <w:rPr>
          <w:rFonts w:ascii="Agenda Regular" w:hAnsi="Agenda Regular"/>
          <w:color w:val="323236"/>
          <w:lang w:val="fr-CA"/>
        </w:rPr>
        <w:t>sont les suivants :</w:t>
      </w:r>
      <w:r w:rsidR="00883175" w:rsidRPr="00FE7A19">
        <w:rPr>
          <w:rFonts w:ascii="Agenda Regular" w:hAnsi="Agenda Regular"/>
          <w:color w:val="323236"/>
          <w:lang w:val="fr-CA"/>
        </w:rPr>
        <w:t xml:space="preserve"> </w:t>
      </w:r>
    </w:p>
    <w:p w:rsidR="0062058A" w:rsidRPr="00FE7A19" w:rsidRDefault="00D70A04">
      <w:pPr>
        <w:numPr>
          <w:ilvl w:val="0"/>
          <w:numId w:val="1"/>
        </w:numPr>
        <w:spacing w:after="273" w:line="244" w:lineRule="auto"/>
        <w:ind w:left="694" w:hanging="350"/>
        <w:rPr>
          <w:rFonts w:ascii="Agenda Regular" w:hAnsi="Agenda Regular"/>
          <w:lang w:val="fr-CA"/>
        </w:rPr>
      </w:pPr>
      <w:r>
        <w:rPr>
          <w:rFonts w:ascii="Agenda Regular" w:hAnsi="Agenda Regular"/>
          <w:color w:val="36363A"/>
          <w:lang w:val="fr-CA"/>
        </w:rPr>
        <w:t>être en mesure de lire, de comprendre et d’analyser des états financiers annuels et le</w:t>
      </w:r>
      <w:r w:rsidR="00AC64CD">
        <w:rPr>
          <w:rFonts w:ascii="Agenda Regular" w:hAnsi="Agenda Regular"/>
          <w:color w:val="36363A"/>
          <w:lang w:val="fr-CA"/>
        </w:rPr>
        <w:t>s</w:t>
      </w:r>
      <w:r>
        <w:rPr>
          <w:rFonts w:ascii="Agenda Regular" w:hAnsi="Agenda Regular"/>
          <w:color w:val="36363A"/>
          <w:lang w:val="fr-CA"/>
        </w:rPr>
        <w:t xml:space="preserve"> notes annexes;</w:t>
      </w:r>
    </w:p>
    <w:p w:rsidR="0062058A" w:rsidRPr="00FE7A19" w:rsidRDefault="006D561C">
      <w:pPr>
        <w:numPr>
          <w:ilvl w:val="0"/>
          <w:numId w:val="1"/>
        </w:numPr>
        <w:spacing w:after="283" w:line="240" w:lineRule="auto"/>
        <w:ind w:left="694" w:hanging="350"/>
        <w:rPr>
          <w:rFonts w:ascii="Agenda Regular" w:hAnsi="Agenda Regular"/>
          <w:lang w:val="fr-CA"/>
        </w:rPr>
      </w:pPr>
      <w:r>
        <w:rPr>
          <w:rFonts w:ascii="Agenda Regular" w:hAnsi="Agenda Regular"/>
          <w:color w:val="36363A"/>
          <w:lang w:val="fr-CA"/>
        </w:rPr>
        <w:t xml:space="preserve">être en mesure de </w:t>
      </w:r>
      <w:r w:rsidR="00D70A04">
        <w:rPr>
          <w:rFonts w:ascii="Agenda Regular" w:hAnsi="Agenda Regular"/>
          <w:color w:val="2E2D31"/>
          <w:lang w:val="fr-CA"/>
        </w:rPr>
        <w:t xml:space="preserve">comprendre les méthodes comptables, y compris les estimations utilisées et les jugements exercés par la direction dans l’application </w:t>
      </w:r>
      <w:r w:rsidR="003F4DE7">
        <w:rPr>
          <w:rFonts w:ascii="Agenda Regular" w:hAnsi="Agenda Regular"/>
          <w:color w:val="2E2D31"/>
          <w:lang w:val="fr-CA"/>
        </w:rPr>
        <w:t>des méthodes</w:t>
      </w:r>
      <w:r w:rsidR="00D70A04">
        <w:rPr>
          <w:rFonts w:ascii="Agenda Regular" w:hAnsi="Agenda Regular"/>
          <w:color w:val="2E2D31"/>
          <w:lang w:val="fr-CA"/>
        </w:rPr>
        <w:t xml:space="preserve"> comptables, lorsque </w:t>
      </w:r>
      <w:r w:rsidR="00AC64CD">
        <w:rPr>
          <w:rFonts w:ascii="Agenda Regular" w:hAnsi="Agenda Regular"/>
          <w:color w:val="2E2D31"/>
          <w:lang w:val="fr-CA"/>
        </w:rPr>
        <w:t>ces estimations et ces jugements</w:t>
      </w:r>
      <w:r w:rsidR="00D70A04">
        <w:rPr>
          <w:rFonts w:ascii="Agenda Regular" w:hAnsi="Agenda Regular"/>
          <w:color w:val="2E2D31"/>
          <w:lang w:val="fr-CA"/>
        </w:rPr>
        <w:t xml:space="preserve"> sont expliqués par le directeur des finances </w:t>
      </w:r>
      <w:r>
        <w:rPr>
          <w:rFonts w:ascii="Agenda Regular" w:hAnsi="Agenda Regular"/>
          <w:color w:val="2E2D31"/>
          <w:lang w:val="fr-CA"/>
        </w:rPr>
        <w:t>et</w:t>
      </w:r>
      <w:r w:rsidR="00D70A04">
        <w:rPr>
          <w:rFonts w:ascii="Agenda Regular" w:hAnsi="Agenda Regular"/>
          <w:color w:val="2E2D31"/>
          <w:lang w:val="fr-CA"/>
        </w:rPr>
        <w:t xml:space="preserve"> par l’auditeur;</w:t>
      </w:r>
    </w:p>
    <w:p w:rsidR="0062058A" w:rsidRPr="00FE7A19" w:rsidRDefault="00D70A04">
      <w:pPr>
        <w:numPr>
          <w:ilvl w:val="0"/>
          <w:numId w:val="1"/>
        </w:numPr>
        <w:spacing w:after="279" w:line="242" w:lineRule="auto"/>
        <w:ind w:left="694" w:hanging="350"/>
        <w:rPr>
          <w:rFonts w:ascii="Agenda Regular" w:hAnsi="Agenda Regular"/>
          <w:lang w:val="fr-CA"/>
        </w:rPr>
      </w:pPr>
      <w:r>
        <w:rPr>
          <w:rFonts w:ascii="Agenda Regular" w:hAnsi="Agenda Regular"/>
          <w:color w:val="262629"/>
          <w:lang w:val="fr-CA"/>
        </w:rPr>
        <w:t>comprendre les objectifs et les activités de la Première Nation</w:t>
      </w:r>
      <w:r w:rsidR="00883175" w:rsidRPr="00FE7A19">
        <w:rPr>
          <w:rFonts w:ascii="Agenda Regular" w:hAnsi="Agenda Regular"/>
          <w:color w:val="262629"/>
          <w:lang w:val="fr-CA"/>
        </w:rPr>
        <w:t xml:space="preserve"> </w:t>
      </w:r>
      <w:r w:rsidR="00B37436" w:rsidRPr="00FE7A19">
        <w:rPr>
          <w:rFonts w:ascii="Agenda Regular" w:hAnsi="Agenda Regular"/>
          <w:color w:val="262629"/>
          <w:lang w:val="fr-CA"/>
        </w:rPr>
        <w:t>______</w:t>
      </w:r>
      <w:r w:rsidR="00883175" w:rsidRPr="00FE7A19">
        <w:rPr>
          <w:rFonts w:ascii="Agenda Regular" w:hAnsi="Agenda Regular"/>
          <w:color w:val="262629"/>
          <w:lang w:val="fr-CA"/>
        </w:rPr>
        <w:t xml:space="preserve"> </w:t>
      </w:r>
      <w:r>
        <w:rPr>
          <w:rFonts w:ascii="Agenda Regular" w:hAnsi="Agenda Regular"/>
          <w:color w:val="262629"/>
          <w:lang w:val="fr-CA"/>
        </w:rPr>
        <w:t xml:space="preserve">susceptibles d’avoir une incidence sur la sélection </w:t>
      </w:r>
      <w:r w:rsidR="006D561C">
        <w:rPr>
          <w:rFonts w:ascii="Agenda Regular" w:hAnsi="Agenda Regular"/>
          <w:color w:val="262629"/>
          <w:lang w:val="fr-CA"/>
        </w:rPr>
        <w:t>ou sur</w:t>
      </w:r>
      <w:r>
        <w:rPr>
          <w:rFonts w:ascii="Agenda Regular" w:hAnsi="Agenda Regular"/>
          <w:color w:val="262629"/>
          <w:lang w:val="fr-CA"/>
        </w:rPr>
        <w:t xml:space="preserve"> l’application de méthodes comptables</w:t>
      </w:r>
      <w:r w:rsidR="00883175" w:rsidRPr="00FE7A19">
        <w:rPr>
          <w:rFonts w:ascii="Agenda Regular" w:hAnsi="Agenda Regular"/>
          <w:color w:val="262629"/>
          <w:lang w:val="fr-CA"/>
        </w:rPr>
        <w:t>;</w:t>
      </w:r>
    </w:p>
    <w:p w:rsidR="0062058A" w:rsidRPr="00FE7A19" w:rsidRDefault="0012643C">
      <w:pPr>
        <w:numPr>
          <w:ilvl w:val="0"/>
          <w:numId w:val="1"/>
        </w:numPr>
        <w:spacing w:after="281" w:line="240" w:lineRule="auto"/>
        <w:ind w:left="694" w:hanging="350"/>
        <w:rPr>
          <w:rFonts w:ascii="Agenda Regular" w:hAnsi="Agenda Regular"/>
          <w:lang w:val="fr-CA"/>
        </w:rPr>
      </w:pPr>
      <w:r>
        <w:rPr>
          <w:rFonts w:ascii="Agenda Regular" w:hAnsi="Agenda Regular"/>
          <w:color w:val="1F1E22"/>
          <w:lang w:val="fr-CA"/>
        </w:rPr>
        <w:t>connaître et comprendre les stratégies adoptées par la Première Nation</w:t>
      </w:r>
      <w:r w:rsidR="00883175" w:rsidRPr="00FE7A19">
        <w:rPr>
          <w:rFonts w:ascii="Agenda Regular" w:hAnsi="Agenda Regular"/>
          <w:color w:val="1F1E22"/>
          <w:lang w:val="fr-CA"/>
        </w:rPr>
        <w:t xml:space="preserve"> </w:t>
      </w:r>
      <w:r w:rsidR="00B37436" w:rsidRPr="00FE7A19">
        <w:rPr>
          <w:rFonts w:ascii="Agenda Regular" w:hAnsi="Agenda Regular"/>
          <w:color w:val="1F1E22"/>
          <w:lang w:val="fr-CA"/>
        </w:rPr>
        <w:t>_______</w:t>
      </w:r>
      <w:r w:rsidR="00883175" w:rsidRPr="00FE7A19">
        <w:rPr>
          <w:rFonts w:ascii="Agenda Regular" w:hAnsi="Agenda Regular"/>
          <w:color w:val="1F1E22"/>
          <w:lang w:val="fr-CA"/>
        </w:rPr>
        <w:t xml:space="preserve"> </w:t>
      </w:r>
      <w:r>
        <w:rPr>
          <w:rFonts w:ascii="Agenda Regular" w:hAnsi="Agenda Regular"/>
          <w:color w:val="1F1E22"/>
          <w:lang w:val="fr-CA"/>
        </w:rPr>
        <w:t>ainsi que les risques inhérents à toute nouvelle stratégie;</w:t>
      </w:r>
    </w:p>
    <w:p w:rsidR="0062058A" w:rsidRPr="00FE7A19" w:rsidRDefault="006D561C">
      <w:pPr>
        <w:numPr>
          <w:ilvl w:val="0"/>
          <w:numId w:val="1"/>
        </w:numPr>
        <w:spacing w:after="263"/>
        <w:ind w:left="694" w:hanging="350"/>
        <w:rPr>
          <w:rFonts w:ascii="Agenda Regular" w:hAnsi="Agenda Regular"/>
          <w:lang w:val="fr-CA"/>
        </w:rPr>
      </w:pPr>
      <w:r>
        <w:rPr>
          <w:rFonts w:ascii="Agenda Regular" w:hAnsi="Agenda Regular"/>
          <w:color w:val="36363A"/>
          <w:lang w:val="fr-CA"/>
        </w:rPr>
        <w:t xml:space="preserve">être en mesure de </w:t>
      </w:r>
      <w:r w:rsidR="0012643C">
        <w:rPr>
          <w:rFonts w:ascii="Agenda Regular" w:hAnsi="Agenda Regular"/>
          <w:color w:val="1A1A1D"/>
          <w:lang w:val="fr-CA"/>
        </w:rPr>
        <w:t>comprendre le contexte de risque de la Première Nation</w:t>
      </w:r>
      <w:r w:rsidR="00883175" w:rsidRPr="00FE7A19">
        <w:rPr>
          <w:rFonts w:ascii="Agenda Regular" w:hAnsi="Agenda Regular"/>
          <w:color w:val="1A1A1D"/>
          <w:lang w:val="fr-CA"/>
        </w:rPr>
        <w:t xml:space="preserve"> </w:t>
      </w:r>
      <w:r w:rsidR="00B37436" w:rsidRPr="00FE7A19">
        <w:rPr>
          <w:rFonts w:ascii="Agenda Regular" w:hAnsi="Agenda Regular"/>
          <w:color w:val="1A1A1D"/>
          <w:lang w:val="fr-CA"/>
        </w:rPr>
        <w:t>_________</w:t>
      </w:r>
      <w:r w:rsidR="00883175" w:rsidRPr="00FE7A19">
        <w:rPr>
          <w:rFonts w:ascii="Agenda Regular" w:hAnsi="Agenda Regular"/>
          <w:color w:val="1A1A1D"/>
          <w:lang w:val="fr-CA"/>
        </w:rPr>
        <w:t xml:space="preserve"> </w:t>
      </w:r>
      <w:r w:rsidR="0012643C">
        <w:rPr>
          <w:rFonts w:ascii="Agenda Regular" w:hAnsi="Agenda Regular"/>
          <w:color w:val="1A1A1D"/>
          <w:lang w:val="fr-CA"/>
        </w:rPr>
        <w:t>.</w:t>
      </w:r>
    </w:p>
    <w:p w:rsidR="0062058A" w:rsidRPr="00FE7A19" w:rsidRDefault="00C45F90">
      <w:pPr>
        <w:numPr>
          <w:ilvl w:val="0"/>
          <w:numId w:val="1"/>
        </w:numPr>
        <w:spacing w:after="276" w:line="248" w:lineRule="auto"/>
        <w:ind w:left="694" w:hanging="350"/>
        <w:rPr>
          <w:rFonts w:ascii="Agenda Regular" w:hAnsi="Agenda Regular"/>
          <w:lang w:val="fr-CA"/>
        </w:rPr>
      </w:pPr>
      <w:r>
        <w:rPr>
          <w:rFonts w:ascii="Agenda Regular" w:hAnsi="Agenda Regular"/>
          <w:color w:val="1C1B1E"/>
          <w:lang w:val="fr-CA"/>
        </w:rPr>
        <w:t>En vigueur</w:t>
      </w:r>
      <w:r w:rsidR="0012643C">
        <w:rPr>
          <w:rFonts w:ascii="Agenda Regular" w:hAnsi="Agenda Regular"/>
          <w:color w:val="1C1B1E"/>
          <w:lang w:val="fr-CA"/>
        </w:rPr>
        <w:t xml:space="preserve"> pour les exercices</w:t>
      </w:r>
      <w:r w:rsidR="00C55DA6" w:rsidRPr="00FE7A19">
        <w:rPr>
          <w:rFonts w:ascii="Agenda Regular" w:hAnsi="Agenda Regular"/>
          <w:color w:val="1C1B1E"/>
          <w:lang w:val="fr-CA"/>
        </w:rPr>
        <w:t xml:space="preserve"> 20__</w:t>
      </w:r>
      <w:r w:rsidR="0012643C">
        <w:rPr>
          <w:rFonts w:ascii="Agenda Regular" w:hAnsi="Agenda Regular"/>
          <w:color w:val="1C1B1E"/>
          <w:lang w:val="fr-CA"/>
        </w:rPr>
        <w:t>- 20</w:t>
      </w:r>
      <w:r w:rsidR="00C55DA6" w:rsidRPr="00FE7A19">
        <w:rPr>
          <w:rFonts w:ascii="Agenda Regular" w:hAnsi="Agenda Regular"/>
          <w:color w:val="1C1B1E"/>
          <w:lang w:val="fr-CA"/>
        </w:rPr>
        <w:t xml:space="preserve">__ </w:t>
      </w:r>
      <w:r w:rsidR="0012643C">
        <w:rPr>
          <w:rFonts w:ascii="Agenda Regular" w:hAnsi="Agenda Regular"/>
          <w:color w:val="1C1B1E"/>
          <w:lang w:val="fr-CA"/>
        </w:rPr>
        <w:t>et</w:t>
      </w:r>
      <w:r w:rsidR="00C55DA6" w:rsidRPr="00FE7A19">
        <w:rPr>
          <w:rFonts w:ascii="Agenda Regular" w:hAnsi="Agenda Regular"/>
          <w:color w:val="1C1B1E"/>
          <w:lang w:val="fr-CA"/>
        </w:rPr>
        <w:t xml:space="preserve"> 20__</w:t>
      </w:r>
      <w:r w:rsidR="0012643C">
        <w:rPr>
          <w:rFonts w:ascii="Agenda Regular" w:hAnsi="Agenda Regular"/>
          <w:color w:val="1C1B1E"/>
          <w:lang w:val="fr-CA"/>
        </w:rPr>
        <w:t xml:space="preserve">- </w:t>
      </w:r>
      <w:r w:rsidR="00883175" w:rsidRPr="00FE7A19">
        <w:rPr>
          <w:rFonts w:ascii="Agenda Regular" w:hAnsi="Agenda Regular"/>
          <w:color w:val="1C1B1E"/>
          <w:lang w:val="fr-CA"/>
        </w:rPr>
        <w:t>20</w:t>
      </w:r>
      <w:r w:rsidR="00C55DA6" w:rsidRPr="00FE7A19">
        <w:rPr>
          <w:rFonts w:ascii="Agenda Regular" w:hAnsi="Agenda Regular"/>
          <w:color w:val="1C1B1E"/>
          <w:lang w:val="fr-CA"/>
        </w:rPr>
        <w:t>__</w:t>
      </w:r>
      <w:bookmarkStart w:id="0" w:name="_GoBack"/>
      <w:bookmarkEnd w:id="0"/>
      <w:r w:rsidR="0012643C">
        <w:rPr>
          <w:rFonts w:ascii="Agenda Regular" w:hAnsi="Agenda Regular"/>
          <w:color w:val="1C1B1E"/>
          <w:lang w:val="fr-CA"/>
        </w:rPr>
        <w:t xml:space="preserve"> </w:t>
      </w:r>
      <w:r w:rsidR="00CD43D5">
        <w:rPr>
          <w:rFonts w:ascii="Agenda Regular" w:hAnsi="Agenda Regular"/>
          <w:color w:val="1C1B1E"/>
          <w:lang w:val="fr-CA"/>
        </w:rPr>
        <w:t>ou jusqu’à</w:t>
      </w:r>
      <w:r w:rsidR="00F91964">
        <w:rPr>
          <w:rFonts w:ascii="Agenda Regular" w:hAnsi="Agenda Regular"/>
          <w:color w:val="1C1B1E"/>
          <w:lang w:val="fr-CA"/>
        </w:rPr>
        <w:t xml:space="preserve"> la fin du mandat du membre</w:t>
      </w:r>
      <w:r w:rsidR="00CD43D5">
        <w:rPr>
          <w:rFonts w:ascii="Agenda Regular" w:hAnsi="Agenda Regular"/>
          <w:color w:val="1C1B1E"/>
          <w:lang w:val="fr-CA"/>
        </w:rPr>
        <w:t>, selon la première éventualité</w:t>
      </w:r>
      <w:r w:rsidR="00F91964">
        <w:rPr>
          <w:rFonts w:ascii="Agenda Regular" w:hAnsi="Agenda Regular"/>
          <w:color w:val="1C1B1E"/>
          <w:lang w:val="fr-CA"/>
        </w:rPr>
        <w:t>.</w:t>
      </w:r>
    </w:p>
    <w:p w:rsidR="0062058A" w:rsidRPr="00FE7A19" w:rsidRDefault="00992887" w:rsidP="00883175">
      <w:pPr>
        <w:spacing w:after="276" w:line="248" w:lineRule="auto"/>
        <w:rPr>
          <w:rFonts w:ascii="Agenda Regular" w:hAnsi="Agenda Regular"/>
          <w:color w:val="1C1B1E"/>
          <w:lang w:val="fr-CA"/>
        </w:rPr>
      </w:pPr>
      <w:r>
        <w:rPr>
          <w:rFonts w:ascii="Agenda Regular" w:hAnsi="Agenda Regular"/>
          <w:color w:val="1C1B1E"/>
          <w:lang w:val="fr-CA"/>
        </w:rPr>
        <w:t>Je</w:t>
      </w:r>
      <w:r w:rsidR="00883175" w:rsidRPr="00FE7A19">
        <w:rPr>
          <w:rFonts w:ascii="Agenda Regular" w:hAnsi="Agenda Regular"/>
          <w:color w:val="1C1B1E"/>
          <w:lang w:val="fr-CA"/>
        </w:rPr>
        <w:t xml:space="preserve"> </w:t>
      </w:r>
      <w:r w:rsidR="005D1EA2" w:rsidRPr="00FE7A19">
        <w:rPr>
          <w:rFonts w:ascii="Agenda Regular" w:hAnsi="Agenda Regular"/>
          <w:color w:val="1C1B1E"/>
          <w:lang w:val="fr-CA"/>
        </w:rPr>
        <w:softHyphen/>
      </w:r>
      <w:r w:rsidR="005D1EA2" w:rsidRPr="00FE7A19">
        <w:rPr>
          <w:rFonts w:ascii="Agenda Regular" w:hAnsi="Agenda Regular"/>
          <w:color w:val="1C1B1E"/>
          <w:lang w:val="fr-CA"/>
        </w:rPr>
        <w:softHyphen/>
      </w:r>
      <w:r w:rsidR="005D1EA2" w:rsidRPr="00FE7A19">
        <w:rPr>
          <w:rFonts w:ascii="Agenda Regular" w:hAnsi="Agenda Regular"/>
          <w:color w:val="1C1B1E"/>
          <w:lang w:val="fr-CA"/>
        </w:rPr>
        <w:softHyphen/>
        <w:t xml:space="preserve">____________ </w:t>
      </w:r>
      <w:r>
        <w:rPr>
          <w:rFonts w:ascii="Agenda Regular" w:hAnsi="Agenda Regular"/>
          <w:color w:val="1C1B1E"/>
          <w:lang w:val="fr-CA"/>
        </w:rPr>
        <w:t xml:space="preserve">déclare avoir lu le mandat du Comité des finances et d’audit et m’engage à </w:t>
      </w:r>
      <w:r w:rsidR="003B3273">
        <w:rPr>
          <w:rFonts w:ascii="Agenda Regular" w:hAnsi="Agenda Regular"/>
          <w:color w:val="1C1B1E"/>
          <w:lang w:val="fr-CA"/>
        </w:rPr>
        <w:t>m’y</w:t>
      </w:r>
      <w:r>
        <w:rPr>
          <w:rFonts w:ascii="Agenda Regular" w:hAnsi="Agenda Regular"/>
          <w:color w:val="1C1B1E"/>
          <w:lang w:val="fr-CA"/>
        </w:rPr>
        <w:t xml:space="preserve"> conformer. </w:t>
      </w:r>
      <w:r w:rsidR="00EA70D4">
        <w:rPr>
          <w:rFonts w:ascii="Agenda Regular" w:hAnsi="Agenda Regular"/>
          <w:color w:val="1C1B1E"/>
          <w:lang w:val="fr-CA"/>
        </w:rPr>
        <w:t>Je suis une personne indépendante admissible à la fonction de membre du Comité des finances et d’audit</w:t>
      </w:r>
      <w:r w:rsidR="005D1EA2" w:rsidRPr="00FE7A19">
        <w:rPr>
          <w:rFonts w:ascii="Agenda Regular" w:hAnsi="Agenda Regular"/>
          <w:color w:val="1C1B1E"/>
          <w:lang w:val="fr-CA"/>
        </w:rPr>
        <w:t>.</w:t>
      </w:r>
    </w:p>
    <w:p w:rsidR="00883175" w:rsidRPr="00FE7A19" w:rsidRDefault="00883175" w:rsidP="00883175">
      <w:pPr>
        <w:spacing w:after="276" w:line="248" w:lineRule="auto"/>
        <w:rPr>
          <w:rFonts w:ascii="Agenda Regular" w:hAnsi="Agenda Regular"/>
          <w:lang w:val="fr-CA"/>
        </w:rPr>
      </w:pPr>
    </w:p>
    <w:p w:rsidR="00B37436" w:rsidRPr="00FE7A19" w:rsidRDefault="00883175">
      <w:pPr>
        <w:tabs>
          <w:tab w:val="center" w:pos="5882"/>
        </w:tabs>
        <w:spacing w:after="3"/>
        <w:rPr>
          <w:rFonts w:ascii="Agenda Regular" w:hAnsi="Agenda Regular"/>
          <w:color w:val="1B1B1C"/>
          <w:lang w:val="fr-CA"/>
        </w:rPr>
      </w:pPr>
      <w:r w:rsidRPr="00FE7A19">
        <w:rPr>
          <w:rFonts w:ascii="Agenda Regular" w:hAnsi="Agenda Regular"/>
          <w:noProof/>
          <w:color w:val="auto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857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BCA93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9pt" to="146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E7A19">
        <w:rPr>
          <w:rFonts w:ascii="Agenda Regular" w:hAnsi="Agenda Regular"/>
          <w:noProof/>
          <w:color w:val="auto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4A70" wp14:editId="3A1094C9">
                <wp:simplePos x="0" y="0"/>
                <wp:positionH relativeFrom="column">
                  <wp:posOffset>3600450</wp:posOffset>
                </wp:positionH>
                <wp:positionV relativeFrom="paragraph">
                  <wp:posOffset>123190</wp:posOffset>
                </wp:positionV>
                <wp:extent cx="1857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9ABB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9.7pt" to="42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62058A" w:rsidRPr="00FE7A19" w:rsidRDefault="00B37436">
      <w:pPr>
        <w:tabs>
          <w:tab w:val="center" w:pos="5882"/>
        </w:tabs>
        <w:spacing w:after="3"/>
        <w:rPr>
          <w:rFonts w:ascii="Agenda Regular" w:hAnsi="Agenda Regular"/>
          <w:lang w:val="fr-CA"/>
        </w:rPr>
      </w:pPr>
      <w:r w:rsidRPr="00FE7A19">
        <w:rPr>
          <w:rFonts w:ascii="Agenda Regular" w:hAnsi="Agenda Regular"/>
          <w:color w:val="1B1B1C"/>
          <w:lang w:val="fr-CA"/>
        </w:rPr>
        <w:t>Signature</w:t>
      </w:r>
      <w:r w:rsidR="00883175" w:rsidRPr="00FE7A19">
        <w:rPr>
          <w:rFonts w:ascii="Agenda Regular" w:hAnsi="Agenda Regular"/>
          <w:color w:val="1B1B1C"/>
          <w:lang w:val="fr-CA"/>
        </w:rPr>
        <w:tab/>
      </w:r>
      <w:r w:rsidR="00883175" w:rsidRPr="00FE7A19">
        <w:rPr>
          <w:rFonts w:ascii="Agenda Regular" w:hAnsi="Agenda Regular"/>
          <w:color w:val="1C1C1F"/>
          <w:lang w:val="fr-CA"/>
        </w:rPr>
        <w:t xml:space="preserve">Date </w:t>
      </w:r>
    </w:p>
    <w:sectPr w:rsidR="0062058A" w:rsidRPr="00FE7A19" w:rsidSect="00B37436">
      <w:headerReference w:type="even" r:id="rId7"/>
      <w:headerReference w:type="first" r:id="rId8"/>
      <w:pgSz w:w="12240" w:h="15840"/>
      <w:pgMar w:top="1440" w:right="1440" w:bottom="1440" w:left="1440" w:header="16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4D" w:rsidRDefault="00344A4D">
      <w:pPr>
        <w:spacing w:after="0" w:line="240" w:lineRule="auto"/>
      </w:pPr>
      <w:r>
        <w:separator/>
      </w:r>
    </w:p>
  </w:endnote>
  <w:endnote w:type="continuationSeparator" w:id="0">
    <w:p w:rsidR="00344A4D" w:rsidRDefault="0034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genda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4D" w:rsidRDefault="00344A4D">
      <w:pPr>
        <w:spacing w:after="0" w:line="240" w:lineRule="auto"/>
      </w:pPr>
      <w:r>
        <w:separator/>
      </w:r>
    </w:p>
  </w:footnote>
  <w:footnote w:type="continuationSeparator" w:id="0">
    <w:p w:rsidR="00344A4D" w:rsidRDefault="0034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8A" w:rsidRDefault="00883175">
    <w:pPr>
      <w:spacing w:after="0"/>
      <w:ind w:left="1747"/>
    </w:pPr>
    <w:r>
      <w:rPr>
        <w:b/>
        <w:color w:val="4E5156"/>
        <w:sz w:val="28"/>
        <w:u w:val="single" w:color="4E5156"/>
      </w:rPr>
      <w:t>Stellat'en First Nation Finance and Audit Committee Declaration</w:t>
    </w:r>
    <w:r>
      <w:rPr>
        <w:b/>
        <w:color w:val="4E5156"/>
        <w:sz w:val="28"/>
      </w:rPr>
      <w:t xml:space="preserve"> </w:t>
    </w:r>
  </w:p>
  <w:p w:rsidR="0062058A" w:rsidRDefault="00883175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1019006</wp:posOffset>
              </wp:positionH>
              <wp:positionV relativeFrom="page">
                <wp:posOffset>3049</wp:posOffset>
              </wp:positionV>
              <wp:extent cx="6690910" cy="10046208"/>
              <wp:effectExtent l="0" t="0" r="0" b="0"/>
              <wp:wrapNone/>
              <wp:docPr id="2221" name="Group 2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0910" cy="10046208"/>
                        <a:chOff x="0" y="0"/>
                        <a:chExt cx="6690910" cy="10046208"/>
                      </a:xfrm>
                    </wpg:grpSpPr>
                    <wps:wsp>
                      <wps:cNvPr id="2222" name="Shape 2222"/>
                      <wps:cNvSpPr/>
                      <wps:spPr>
                        <a:xfrm>
                          <a:off x="6690910" y="0"/>
                          <a:ext cx="0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46208">
                              <a:moveTo>
                                <a:pt x="0" y="100462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BCBC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" name="Shape 2224"/>
                      <wps:cNvSpPr/>
                      <wps:spPr>
                        <a:xfrm>
                          <a:off x="0" y="6252307"/>
                          <a:ext cx="19022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244">
                              <a:moveTo>
                                <a:pt x="0" y="0"/>
                              </a:moveTo>
                              <a:lnTo>
                                <a:pt x="1902244" y="0"/>
                              </a:lnTo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" name="Shape 2223"/>
                      <wps:cNvSpPr/>
                      <wps:spPr>
                        <a:xfrm>
                          <a:off x="3557858" y="6235683"/>
                          <a:ext cx="19022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244">
                              <a:moveTo>
                                <a:pt x="0" y="0"/>
                              </a:moveTo>
                              <a:lnTo>
                                <a:pt x="1902244" y="0"/>
                              </a:lnTo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1" style="width:526.843pt;height:791.04pt;position:absolute;z-index:-2147483648;mso-position-horizontal-relative:page;mso-position-horizontal:absolute;margin-left:80.2367pt;mso-position-vertical-relative:page;margin-top:0.240051pt;" coordsize="66909,100462">
              <v:shape id="Shape 2222" style="position:absolute;width:0;height:100462;left:66909;top:0;" coordsize="0,10046208" path="m0,10046208l0,0">
                <v:stroke weight="0.48pt" endcap="flat" joinstyle="miter" miterlimit="10" on="true" color="#bcbcbc"/>
                <v:fill on="false" color="#000000" opacity="0"/>
              </v:shape>
              <v:shape id="Shape 2224" style="position:absolute;width:19022;height:0;left:0;top:62523;" coordsize="1902244,0" path="m0,0l1902244,0">
                <v:stroke weight="3pt" endcap="round" joinstyle="miter" miterlimit="10" on="true" color="#000000"/>
                <v:fill on="false" color="#000000" opacity="0"/>
              </v:shape>
              <v:shape id="Shape 2223" style="position:absolute;width:19022;height:0;left:35578;top:62356;" coordsize="1902244,0" path="m0,0l1902244,0">
                <v:stroke weight="3pt" endcap="round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8A" w:rsidRDefault="0088317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1019006</wp:posOffset>
              </wp:positionH>
              <wp:positionV relativeFrom="page">
                <wp:posOffset>3049</wp:posOffset>
              </wp:positionV>
              <wp:extent cx="6690910" cy="10046208"/>
              <wp:effectExtent l="0" t="0" r="0" b="0"/>
              <wp:wrapNone/>
              <wp:docPr id="2191" name="Group 2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0910" cy="10046208"/>
                        <a:chOff x="0" y="0"/>
                        <a:chExt cx="6690910" cy="10046208"/>
                      </a:xfrm>
                    </wpg:grpSpPr>
                    <wps:wsp>
                      <wps:cNvPr id="2192" name="Shape 2192"/>
                      <wps:cNvSpPr/>
                      <wps:spPr>
                        <a:xfrm>
                          <a:off x="6690910" y="0"/>
                          <a:ext cx="0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46208">
                              <a:moveTo>
                                <a:pt x="0" y="100462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BCBC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" name="Shape 2194"/>
                      <wps:cNvSpPr/>
                      <wps:spPr>
                        <a:xfrm>
                          <a:off x="0" y="6252307"/>
                          <a:ext cx="19022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244">
                              <a:moveTo>
                                <a:pt x="0" y="0"/>
                              </a:moveTo>
                              <a:lnTo>
                                <a:pt x="1902244" y="0"/>
                              </a:lnTo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" name="Shape 2193"/>
                      <wps:cNvSpPr/>
                      <wps:spPr>
                        <a:xfrm>
                          <a:off x="3557858" y="6235683"/>
                          <a:ext cx="19022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244">
                              <a:moveTo>
                                <a:pt x="0" y="0"/>
                              </a:moveTo>
                              <a:lnTo>
                                <a:pt x="1902244" y="0"/>
                              </a:lnTo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1" style="width:526.843pt;height:791.04pt;position:absolute;z-index:-2147483648;mso-position-horizontal-relative:page;mso-position-horizontal:absolute;margin-left:80.2367pt;mso-position-vertical-relative:page;margin-top:0.240051pt;" coordsize="66909,100462">
              <v:shape id="Shape 2192" style="position:absolute;width:0;height:100462;left:66909;top:0;" coordsize="0,10046208" path="m0,10046208l0,0">
                <v:stroke weight="0.48pt" endcap="flat" joinstyle="miter" miterlimit="10" on="true" color="#bcbcbc"/>
                <v:fill on="false" color="#000000" opacity="0"/>
              </v:shape>
              <v:shape id="Shape 2194" style="position:absolute;width:19022;height:0;left:0;top:62523;" coordsize="1902244,0" path="m0,0l1902244,0">
                <v:stroke weight="3pt" endcap="round" joinstyle="miter" miterlimit="10" on="true" color="#000000"/>
                <v:fill on="false" color="#000000" opacity="0"/>
              </v:shape>
              <v:shape id="Shape 2193" style="position:absolute;width:19022;height:0;left:35578;top:62356;" coordsize="1902244,0" path="m0,0l1902244,0">
                <v:stroke weight="3pt" endcap="round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51D5"/>
    <w:multiLevelType w:val="hybridMultilevel"/>
    <w:tmpl w:val="1BEC8BC0"/>
    <w:lvl w:ilvl="0" w:tplc="A96E8C3E">
      <w:start w:val="1"/>
      <w:numFmt w:val="bullet"/>
      <w:lvlText w:val="•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7C7C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A98DE">
      <w:start w:val="1"/>
      <w:numFmt w:val="bullet"/>
      <w:lvlText w:val="o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7C7C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F80D66">
      <w:start w:val="1"/>
      <w:numFmt w:val="bullet"/>
      <w:lvlText w:val="▪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7C7C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ECC6E">
      <w:start w:val="1"/>
      <w:numFmt w:val="bullet"/>
      <w:lvlText w:val="•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7C7C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A948C">
      <w:start w:val="1"/>
      <w:numFmt w:val="bullet"/>
      <w:lvlText w:val="o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7C7C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4CA4DC">
      <w:start w:val="1"/>
      <w:numFmt w:val="bullet"/>
      <w:lvlText w:val="▪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7C7C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07DE6">
      <w:start w:val="1"/>
      <w:numFmt w:val="bullet"/>
      <w:lvlText w:val="•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7C7C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CD026">
      <w:start w:val="1"/>
      <w:numFmt w:val="bullet"/>
      <w:lvlText w:val="o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7C7C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62E10">
      <w:start w:val="1"/>
      <w:numFmt w:val="bullet"/>
      <w:lvlText w:val="▪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7C7C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8A"/>
    <w:rsid w:val="0012643C"/>
    <w:rsid w:val="00132CEE"/>
    <w:rsid w:val="00323268"/>
    <w:rsid w:val="00344A4D"/>
    <w:rsid w:val="003B3273"/>
    <w:rsid w:val="003F4DE7"/>
    <w:rsid w:val="005D1EA2"/>
    <w:rsid w:val="0062058A"/>
    <w:rsid w:val="006D561C"/>
    <w:rsid w:val="006F6B10"/>
    <w:rsid w:val="007531F5"/>
    <w:rsid w:val="00883175"/>
    <w:rsid w:val="00992887"/>
    <w:rsid w:val="00AC64CD"/>
    <w:rsid w:val="00AE1493"/>
    <w:rsid w:val="00B37436"/>
    <w:rsid w:val="00BE2B70"/>
    <w:rsid w:val="00C45F90"/>
    <w:rsid w:val="00C55DA6"/>
    <w:rsid w:val="00CD43D5"/>
    <w:rsid w:val="00D70A04"/>
    <w:rsid w:val="00DC7037"/>
    <w:rsid w:val="00EA70D4"/>
    <w:rsid w:val="00F7571F"/>
    <w:rsid w:val="00F91964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420F"/>
  <w15:docId w15:val="{F368DF63-1E9E-48DB-BF5B-D2A2A007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3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436"/>
    <w:rPr>
      <w:rFonts w:ascii="Calibri" w:eastAsia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3F4D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DE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Ollila</dc:creator>
  <cp:keywords/>
  <cp:lastModifiedBy>Sylvie Gariépy</cp:lastModifiedBy>
  <cp:revision>22</cp:revision>
  <cp:lastPrinted>2019-05-07T12:16:00Z</cp:lastPrinted>
  <dcterms:created xsi:type="dcterms:W3CDTF">2019-04-30T20:39:00Z</dcterms:created>
  <dcterms:modified xsi:type="dcterms:W3CDTF">2019-05-07T12:29:00Z</dcterms:modified>
</cp:coreProperties>
</file>