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572" w:type="dxa"/>
        <w:tblLook w:val="04A0" w:firstRow="1" w:lastRow="0" w:firstColumn="1" w:lastColumn="0" w:noHBand="0" w:noVBand="1"/>
      </w:tblPr>
      <w:tblGrid>
        <w:gridCol w:w="2156"/>
        <w:gridCol w:w="2157"/>
        <w:gridCol w:w="2157"/>
        <w:gridCol w:w="2157"/>
        <w:gridCol w:w="2157"/>
        <w:gridCol w:w="1940"/>
        <w:gridCol w:w="236"/>
        <w:gridCol w:w="9306"/>
        <w:gridCol w:w="9306"/>
      </w:tblGrid>
      <w:tr w:rsidR="00E942B4" w:rsidRPr="00E942B4" w:rsidTr="00E942B4">
        <w:trPr>
          <w:gridAfter w:val="2"/>
          <w:wAfter w:w="18612" w:type="dxa"/>
          <w:trHeight w:val="2580"/>
        </w:trPr>
        <w:tc>
          <w:tcPr>
            <w:tcW w:w="127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56"/>
                <w:szCs w:val="56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56"/>
                <w:szCs w:val="56"/>
                <w:lang w:val="fr-CA"/>
              </w:rPr>
              <w:t>Modèle de plan de travail annuel du service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56"/>
                <w:szCs w:val="56"/>
                <w:lang w:val="fr-CA"/>
              </w:rPr>
            </w:pPr>
          </w:p>
        </w:tc>
      </w:tr>
      <w:tr w:rsidR="00E942B4" w:rsidRPr="00E942B4" w:rsidTr="00775E8A">
        <w:trPr>
          <w:gridAfter w:val="2"/>
          <w:wAfter w:w="18612" w:type="dxa"/>
          <w:trHeight w:val="1536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shd w:val="clear" w:color="auto" w:fill="1F4E79" w:themeFill="accent1" w:themeFillShade="80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>Service :</w:t>
            </w:r>
          </w:p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>Gestionnaire :</w:t>
            </w:r>
          </w:p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>Exercice :</w:t>
            </w:r>
          </w:p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> </w:t>
            </w:r>
          </w:p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>  </w:t>
            </w:r>
          </w:p>
        </w:tc>
      </w:tr>
      <w:tr w:rsidR="00E942B4" w:rsidRPr="00E942B4" w:rsidTr="00775E8A">
        <w:trPr>
          <w:gridAfter w:val="2"/>
          <w:wAfter w:w="18612" w:type="dxa"/>
          <w:trHeight w:val="384"/>
        </w:trPr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i/>
                <w:color w:val="FFFFFF"/>
                <w:sz w:val="28"/>
                <w:szCs w:val="28"/>
                <w:lang w:val="fr-CA"/>
              </w:rPr>
              <w:t>Les activités appuient les priorités établies dans votre plan stratégique</w:t>
            </w: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 xml:space="preserve"> </w:t>
            </w:r>
          </w:p>
        </w:tc>
      </w:tr>
      <w:tr w:rsidR="00E942B4" w:rsidRPr="00E942B4" w:rsidTr="009D7D60">
        <w:trPr>
          <w:gridAfter w:val="2"/>
          <w:wAfter w:w="18612" w:type="dxa"/>
          <w:trHeight w:val="336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Principales activités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 xml:space="preserve">Étapes 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Échéance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Responsable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Mesure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Éléments de coûts</w:t>
            </w:r>
          </w:p>
        </w:tc>
      </w:tr>
      <w:tr w:rsidR="00E942B4" w:rsidRPr="00E942B4" w:rsidTr="009D7D60">
        <w:trPr>
          <w:gridAfter w:val="2"/>
          <w:wAfter w:w="18612" w:type="dxa"/>
          <w:trHeight w:val="1344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  <w:t>Indiquer les principales étapes à exécuter pour accomplir l’activité</w:t>
            </w:r>
          </w:p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  <w:t>Définir chaque étape</w:t>
            </w:r>
          </w:p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  <w:t>Indiquer le mois et l’année d’échéance de chaque étape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  <w:t>Indiquer la personne responsable de l’exécution de chaque étape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  <w:t xml:space="preserve">Indiquer comment sera mesurée l’exécution réussie de chaque étape 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CA"/>
              </w:rPr>
              <w:t>Inscrire les éléments inducteurs de dépenses</w:t>
            </w:r>
          </w:p>
        </w:tc>
      </w:tr>
      <w:tr w:rsidR="00E942B4" w:rsidRPr="00E942B4" w:rsidTr="00775E8A">
        <w:trPr>
          <w:gridAfter w:val="2"/>
          <w:wAfter w:w="18612" w:type="dxa"/>
          <w:trHeight w:val="288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CA"/>
              </w:rPr>
              <w:t> </w:t>
            </w:r>
          </w:p>
        </w:tc>
      </w:tr>
      <w:tr w:rsidR="00E942B4" w:rsidRPr="00E942B4" w:rsidTr="00775E8A">
        <w:trPr>
          <w:gridAfter w:val="2"/>
          <w:wAfter w:w="18612" w:type="dxa"/>
          <w:trHeight w:val="384"/>
        </w:trPr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 xml:space="preserve">Activité 2 : (Exemple) Plan de développement économique </w:t>
            </w:r>
          </w:p>
        </w:tc>
      </w:tr>
      <w:tr w:rsidR="00E942B4" w:rsidRPr="00E942B4" w:rsidTr="009D7D60">
        <w:trPr>
          <w:gridAfter w:val="2"/>
          <w:wAfter w:w="18612" w:type="dxa"/>
          <w:trHeight w:val="336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Principales activités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Étapes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Échéance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Responsable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Mesure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Éléments de coûts</w:t>
            </w:r>
          </w:p>
        </w:tc>
      </w:tr>
      <w:tr w:rsidR="00E942B4" w:rsidRPr="00E942B4" w:rsidTr="009D7D60">
        <w:trPr>
          <w:gridAfter w:val="2"/>
          <w:wAfter w:w="18612" w:type="dxa"/>
          <w:trHeight w:val="288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Mobiliser les intervenants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bookmarkStart w:id="0" w:name="_GoBack"/>
            <w:bookmarkEnd w:id="0"/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 xml:space="preserve">Entrevues avec les membres de la collectivité, les leaders, la municipalité et les intervenants du secteur d’activité pour aider à déterminer la vision de </w:t>
            </w: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lastRenderedPageBreak/>
              <w:t xml:space="preserve">la collectivité et les occasions de développement économique  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lastRenderedPageBreak/>
              <w:t> Août 20</w:t>
            </w: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xx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Agent de développement économique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Nombre de rencontres et nombre et diversité des participants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1 employé temporaire (4 mois)</w:t>
            </w:r>
          </w:p>
        </w:tc>
      </w:tr>
      <w:tr w:rsidR="00E942B4" w:rsidRPr="00E942B4" w:rsidTr="00775E8A">
        <w:trPr>
          <w:gridAfter w:val="2"/>
          <w:wAfter w:w="18612" w:type="dxa"/>
          <w:trHeight w:val="17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Établir une stratégie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 xml:space="preserve">L’analyse des études documentaires et des entrevues fait état d’occasions de développement économique qui correspondent à la vision de la collectivité, ce qui a été confirmé lors de rencontres stratégiques avec le conseil 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Octobre 20</w:t>
            </w: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xx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Agent de développement économique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Le conseil approuve les grandes lignes de la stratégie, les objectifs économiques et les occasions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</w:tr>
      <w:tr w:rsidR="00E942B4" w:rsidRPr="00E942B4" w:rsidTr="00775E8A">
        <w:trPr>
          <w:gridAfter w:val="2"/>
          <w:wAfter w:w="18612" w:type="dxa"/>
          <w:trHeight w:val="288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Produire une version finale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Le plan de développement économique décrit clairement les occasions de développement économique et les façons d’y prendre part; le plan a été examiné et approuvé par le conseil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Mars 20</w:t>
            </w: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xx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Agent de développement économique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Le plan de travail relatif au développement économique correspond au plan de développement économique</w:t>
            </w:r>
          </w:p>
          <w:p w:rsidR="00E942B4" w:rsidRPr="00E942B4" w:rsidRDefault="00E942B4" w:rsidP="00E942B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Les membres de la collectivité peuvent consulter le plan de développement économique sur le site Web ou au bureau du conseil</w:t>
            </w:r>
          </w:p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</w:tr>
      <w:tr w:rsidR="00E942B4" w:rsidRPr="00E942B4" w:rsidTr="00775E8A">
        <w:trPr>
          <w:gridAfter w:val="2"/>
          <w:wAfter w:w="18612" w:type="dxa"/>
          <w:trHeight w:val="384"/>
        </w:trPr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 xml:space="preserve">Activité 3 : </w:t>
            </w:r>
          </w:p>
        </w:tc>
      </w:tr>
      <w:tr w:rsidR="00E942B4" w:rsidRPr="00E942B4" w:rsidTr="00775E8A">
        <w:trPr>
          <w:gridAfter w:val="2"/>
          <w:wAfter w:w="18612" w:type="dxa"/>
          <w:trHeight w:val="336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Principales activités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Étapes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Échéance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Responsable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Mesure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Éléments de coûts</w:t>
            </w:r>
          </w:p>
        </w:tc>
      </w:tr>
      <w:tr w:rsidR="00E942B4" w:rsidRPr="00E942B4" w:rsidTr="00775E8A">
        <w:trPr>
          <w:gridAfter w:val="2"/>
          <w:wAfter w:w="18612" w:type="dxa"/>
          <w:trHeight w:val="288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</w:tr>
      <w:tr w:rsidR="00E942B4" w:rsidRPr="00E942B4" w:rsidTr="00775E8A">
        <w:trPr>
          <w:trHeight w:val="384"/>
        </w:trPr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</w:p>
        </w:tc>
        <w:tc>
          <w:tcPr>
            <w:tcW w:w="9306" w:type="dxa"/>
          </w:tcPr>
          <w:p w:rsidR="00E942B4" w:rsidRPr="00E942B4" w:rsidRDefault="00E942B4" w:rsidP="00E942B4">
            <w:pPr>
              <w:rPr>
                <w:lang w:val="fr-CA"/>
              </w:rPr>
            </w:pPr>
          </w:p>
        </w:tc>
        <w:tc>
          <w:tcPr>
            <w:tcW w:w="9306" w:type="dxa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 xml:space="preserve">Activité 4 : </w:t>
            </w:r>
          </w:p>
        </w:tc>
      </w:tr>
      <w:tr w:rsidR="00E942B4" w:rsidRPr="00E942B4" w:rsidTr="00775E8A">
        <w:trPr>
          <w:gridAfter w:val="2"/>
          <w:wAfter w:w="18612" w:type="dxa"/>
          <w:trHeight w:val="336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Principales activités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Étapes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Échéance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Responsable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Mesure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Éléments de coûts</w:t>
            </w:r>
          </w:p>
        </w:tc>
      </w:tr>
      <w:tr w:rsidR="00E942B4" w:rsidRPr="00E942B4" w:rsidTr="00775E8A">
        <w:trPr>
          <w:gridAfter w:val="2"/>
          <w:wAfter w:w="18612" w:type="dxa"/>
          <w:trHeight w:val="288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</w:tr>
      <w:tr w:rsidR="00E942B4" w:rsidRPr="00E942B4" w:rsidTr="00775E8A">
        <w:trPr>
          <w:trHeight w:val="384"/>
        </w:trPr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</w:p>
        </w:tc>
        <w:tc>
          <w:tcPr>
            <w:tcW w:w="9306" w:type="dxa"/>
          </w:tcPr>
          <w:p w:rsidR="00E942B4" w:rsidRPr="00E942B4" w:rsidRDefault="00E942B4" w:rsidP="00E942B4">
            <w:pPr>
              <w:rPr>
                <w:lang w:val="fr-CA"/>
              </w:rPr>
            </w:pPr>
          </w:p>
        </w:tc>
        <w:tc>
          <w:tcPr>
            <w:tcW w:w="9306" w:type="dxa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 xml:space="preserve">Activité 5 : </w:t>
            </w:r>
          </w:p>
        </w:tc>
      </w:tr>
      <w:tr w:rsidR="00E942B4" w:rsidRPr="00E942B4" w:rsidTr="00775E8A">
        <w:trPr>
          <w:gridAfter w:val="2"/>
          <w:wAfter w:w="18612" w:type="dxa"/>
          <w:trHeight w:val="336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Principales activités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Étapes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Échéance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Responsable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Mesure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Éléments de coûts</w:t>
            </w:r>
          </w:p>
        </w:tc>
      </w:tr>
      <w:tr w:rsidR="00E942B4" w:rsidRPr="00E942B4" w:rsidTr="00775E8A">
        <w:trPr>
          <w:gridAfter w:val="2"/>
          <w:wAfter w:w="18612" w:type="dxa"/>
          <w:trHeight w:val="288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</w:tr>
      <w:tr w:rsidR="00E942B4" w:rsidRPr="00E942B4" w:rsidTr="00775E8A">
        <w:trPr>
          <w:trHeight w:val="384"/>
        </w:trPr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</w:p>
        </w:tc>
        <w:tc>
          <w:tcPr>
            <w:tcW w:w="9306" w:type="dxa"/>
          </w:tcPr>
          <w:p w:rsidR="00E942B4" w:rsidRPr="00E942B4" w:rsidRDefault="00E942B4" w:rsidP="00E942B4">
            <w:pPr>
              <w:rPr>
                <w:lang w:val="fr-CA"/>
              </w:rPr>
            </w:pPr>
          </w:p>
        </w:tc>
        <w:tc>
          <w:tcPr>
            <w:tcW w:w="9306" w:type="dxa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FFFFFF"/>
                <w:sz w:val="28"/>
                <w:szCs w:val="28"/>
                <w:lang w:val="fr-CA"/>
              </w:rPr>
              <w:t xml:space="preserve">Activité 6 : </w:t>
            </w:r>
          </w:p>
        </w:tc>
      </w:tr>
      <w:tr w:rsidR="00E942B4" w:rsidRPr="00E942B4" w:rsidTr="00775E8A">
        <w:trPr>
          <w:gridAfter w:val="2"/>
          <w:wAfter w:w="18612" w:type="dxa"/>
          <w:trHeight w:val="336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Principales activités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Étapes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Échéance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Responsable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Mesure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942B4" w:rsidRPr="00E942B4" w:rsidRDefault="00E942B4" w:rsidP="00E942B4">
            <w:pPr>
              <w:spacing w:after="0" w:line="240" w:lineRule="auto"/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</w:pPr>
            <w:r w:rsidRPr="00E942B4">
              <w:rPr>
                <w:rFonts w:ascii="Agenda Bold" w:eastAsia="Times New Roman" w:hAnsi="Agenda Bold" w:cs="Times New Roman"/>
                <w:color w:val="000000"/>
                <w:sz w:val="24"/>
                <w:szCs w:val="24"/>
                <w:lang w:val="fr-CA"/>
              </w:rPr>
              <w:t>Éléments de coûts</w:t>
            </w:r>
          </w:p>
        </w:tc>
      </w:tr>
      <w:tr w:rsidR="00E942B4" w:rsidRPr="00E942B4" w:rsidTr="00775E8A">
        <w:trPr>
          <w:gridAfter w:val="2"/>
          <w:wAfter w:w="18612" w:type="dxa"/>
          <w:trHeight w:val="288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2B4" w:rsidRPr="00E942B4" w:rsidRDefault="00E942B4" w:rsidP="00E942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</w:pPr>
            <w:r w:rsidRPr="00E942B4">
              <w:rPr>
                <w:rFonts w:eastAsia="Times New Roman" w:cs="Times New Roman"/>
                <w:color w:val="000000"/>
                <w:sz w:val="20"/>
                <w:szCs w:val="20"/>
                <w:lang w:val="fr-CA"/>
              </w:rPr>
              <w:t> </w:t>
            </w:r>
          </w:p>
        </w:tc>
      </w:tr>
    </w:tbl>
    <w:p w:rsidR="00240355" w:rsidRPr="00E942B4" w:rsidRDefault="00240355">
      <w:pPr>
        <w:rPr>
          <w:lang w:val="fr-CA"/>
        </w:rPr>
      </w:pPr>
    </w:p>
    <w:sectPr w:rsidR="00240355" w:rsidRPr="00E942B4" w:rsidSect="00C841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749" w:rsidRDefault="002C2749" w:rsidP="00150849">
      <w:pPr>
        <w:spacing w:after="0" w:line="240" w:lineRule="auto"/>
      </w:pPr>
      <w:r>
        <w:separator/>
      </w:r>
    </w:p>
  </w:endnote>
  <w:endnote w:type="continuationSeparator" w:id="0">
    <w:p w:rsidR="002C2749" w:rsidRDefault="002C2749" w:rsidP="001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da Bol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749" w:rsidRDefault="002C2749" w:rsidP="00150849">
      <w:pPr>
        <w:spacing w:after="0" w:line="240" w:lineRule="auto"/>
      </w:pPr>
      <w:r>
        <w:separator/>
      </w:r>
    </w:p>
  </w:footnote>
  <w:footnote w:type="continuationSeparator" w:id="0">
    <w:p w:rsidR="002C2749" w:rsidRDefault="002C2749" w:rsidP="001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7225"/>
    <w:multiLevelType w:val="hybridMultilevel"/>
    <w:tmpl w:val="5448D520"/>
    <w:lvl w:ilvl="0" w:tplc="5368228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2FC1AD7"/>
    <w:multiLevelType w:val="hybridMultilevel"/>
    <w:tmpl w:val="D4E27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A6C61"/>
    <w:multiLevelType w:val="hybridMultilevel"/>
    <w:tmpl w:val="F9A8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BC"/>
    <w:rsid w:val="000028B2"/>
    <w:rsid w:val="00014461"/>
    <w:rsid w:val="00073C25"/>
    <w:rsid w:val="00082DCA"/>
    <w:rsid w:val="000A1293"/>
    <w:rsid w:val="000A4DF0"/>
    <w:rsid w:val="000C3C61"/>
    <w:rsid w:val="00150849"/>
    <w:rsid w:val="0018402B"/>
    <w:rsid w:val="00205E25"/>
    <w:rsid w:val="00237E07"/>
    <w:rsid w:val="00240355"/>
    <w:rsid w:val="0025087F"/>
    <w:rsid w:val="00256A46"/>
    <w:rsid w:val="00291B19"/>
    <w:rsid w:val="002C2749"/>
    <w:rsid w:val="002D4D24"/>
    <w:rsid w:val="00395073"/>
    <w:rsid w:val="003E172C"/>
    <w:rsid w:val="0044741C"/>
    <w:rsid w:val="004C1472"/>
    <w:rsid w:val="004C522E"/>
    <w:rsid w:val="0050365A"/>
    <w:rsid w:val="005726DD"/>
    <w:rsid w:val="00572814"/>
    <w:rsid w:val="00574A80"/>
    <w:rsid w:val="005820C2"/>
    <w:rsid w:val="0061587E"/>
    <w:rsid w:val="00653ADE"/>
    <w:rsid w:val="006C67A6"/>
    <w:rsid w:val="00775E8A"/>
    <w:rsid w:val="00801995"/>
    <w:rsid w:val="00814C80"/>
    <w:rsid w:val="008B02F4"/>
    <w:rsid w:val="008B7508"/>
    <w:rsid w:val="0091720B"/>
    <w:rsid w:val="00941E39"/>
    <w:rsid w:val="009542C1"/>
    <w:rsid w:val="00996A1C"/>
    <w:rsid w:val="009A59E2"/>
    <w:rsid w:val="009D0FBC"/>
    <w:rsid w:val="009D7D60"/>
    <w:rsid w:val="009F6537"/>
    <w:rsid w:val="00A24344"/>
    <w:rsid w:val="00AE3C42"/>
    <w:rsid w:val="00AF1467"/>
    <w:rsid w:val="00B261DC"/>
    <w:rsid w:val="00B34F16"/>
    <w:rsid w:val="00BC5922"/>
    <w:rsid w:val="00C1737D"/>
    <w:rsid w:val="00C841BC"/>
    <w:rsid w:val="00CC170E"/>
    <w:rsid w:val="00CD78F4"/>
    <w:rsid w:val="00CD7E13"/>
    <w:rsid w:val="00D02999"/>
    <w:rsid w:val="00D16D7C"/>
    <w:rsid w:val="00DD1ADA"/>
    <w:rsid w:val="00DE619A"/>
    <w:rsid w:val="00E470C6"/>
    <w:rsid w:val="00E80F53"/>
    <w:rsid w:val="00E942B4"/>
    <w:rsid w:val="00EB6AB9"/>
    <w:rsid w:val="00F21FCB"/>
    <w:rsid w:val="00F57192"/>
    <w:rsid w:val="00F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CB09"/>
  <w15:chartTrackingRefBased/>
  <w15:docId w15:val="{A87924C9-C50B-4661-A206-B084099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genda Regular" w:eastAsiaTheme="minorHAnsi" w:hAnsi="Agenda 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4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0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0849"/>
  </w:style>
  <w:style w:type="paragraph" w:styleId="Pieddepage">
    <w:name w:val="footer"/>
    <w:basedOn w:val="Normal"/>
    <w:link w:val="PieddepageCar"/>
    <w:uiPriority w:val="99"/>
    <w:unhideWhenUsed/>
    <w:rsid w:val="00150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Mylon Ollila</dc:creator>
  <cp:keywords/>
  <dc:description/>
  <cp:lastModifiedBy>Sylvie Gariépy</cp:lastModifiedBy>
  <cp:revision>52</cp:revision>
  <cp:lastPrinted>2019-05-13T19:10:00Z</cp:lastPrinted>
  <dcterms:created xsi:type="dcterms:W3CDTF">2018-11-22T20:07:00Z</dcterms:created>
  <dcterms:modified xsi:type="dcterms:W3CDTF">2019-05-13T19:30:00Z</dcterms:modified>
</cp:coreProperties>
</file>