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CD1DF" w14:textId="77777777" w:rsidR="00C44702" w:rsidRPr="00971FF7" w:rsidRDefault="00C44702" w:rsidP="00C44702">
      <w:pPr>
        <w:pStyle w:val="Heading1"/>
        <w:rPr>
          <w:lang w:val="fr-CA"/>
        </w:rPr>
      </w:pPr>
      <w:bookmarkStart w:id="0" w:name="lt_pId000"/>
      <w:r w:rsidRPr="00971FF7">
        <w:rPr>
          <w:lang w:val="fr-CA"/>
        </w:rPr>
        <w:t>Plan de gestion des risques</w:t>
      </w:r>
      <w:bookmarkEnd w:id="0"/>
    </w:p>
    <w:p w14:paraId="484C4495" w14:textId="77777777" w:rsidR="00C44702" w:rsidRPr="00971FF7" w:rsidRDefault="00C44702" w:rsidP="00C44702">
      <w:pPr>
        <w:pStyle w:val="Heading2"/>
        <w:rPr>
          <w:lang w:val="fr-CA"/>
        </w:rPr>
      </w:pPr>
      <w:bookmarkStart w:id="1" w:name="lt_pId001"/>
      <w:r w:rsidRPr="00971FF7">
        <w:rPr>
          <w:lang w:val="fr-CA"/>
        </w:rPr>
        <w:t>Modèle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9"/>
        <w:gridCol w:w="1085"/>
        <w:gridCol w:w="2257"/>
        <w:gridCol w:w="1901"/>
        <w:gridCol w:w="2155"/>
        <w:gridCol w:w="1574"/>
        <w:gridCol w:w="1423"/>
      </w:tblGrid>
      <w:tr w:rsidR="00EF0BB8" w:rsidRPr="00971FF7" w14:paraId="75D4D7DA" w14:textId="77777777" w:rsidTr="00EF0BB8">
        <w:trPr>
          <w:trHeight w:val="582"/>
        </w:trPr>
        <w:tc>
          <w:tcPr>
            <w:tcW w:w="846" w:type="dxa"/>
            <w:shd w:val="clear" w:color="000000" w:fill="000000"/>
            <w:noWrap/>
            <w:vAlign w:val="bottom"/>
            <w:hideMark/>
          </w:tcPr>
          <w:p w14:paraId="64552EFA" w14:textId="77777777" w:rsidR="00EF0BB8" w:rsidRPr="00971FF7" w:rsidRDefault="00EF0BB8" w:rsidP="00C22C92">
            <w:pPr>
              <w:spacing w:after="0" w:line="240" w:lineRule="auto"/>
              <w:rPr>
                <w:rFonts w:ascii="Agenda Bold" w:eastAsia="Times New Roman" w:hAnsi="Agenda Bold" w:cs="Times New Roman"/>
                <w:color w:val="000000"/>
                <w:sz w:val="24"/>
                <w:szCs w:val="24"/>
                <w:lang w:val="fr-CA"/>
              </w:rPr>
            </w:pPr>
            <w:r w:rsidRPr="00971FF7">
              <w:rPr>
                <w:rFonts w:ascii="Agenda Bold" w:eastAsia="Times New Roman" w:hAnsi="Agenda Bold" w:cs="Times New Roman"/>
                <w:color w:val="000000"/>
                <w:sz w:val="24"/>
                <w:szCs w:val="24"/>
                <w:lang w:val="fr-CA"/>
              </w:rPr>
              <w:t> </w:t>
            </w:r>
          </w:p>
        </w:tc>
        <w:tc>
          <w:tcPr>
            <w:tcW w:w="5050" w:type="dxa"/>
            <w:gridSpan w:val="3"/>
            <w:shd w:val="clear" w:color="000000" w:fill="000000"/>
            <w:noWrap/>
            <w:vAlign w:val="center"/>
            <w:hideMark/>
          </w:tcPr>
          <w:p w14:paraId="32F821EF" w14:textId="77777777" w:rsidR="00EF0BB8" w:rsidRPr="00971FF7" w:rsidRDefault="00EF0BB8" w:rsidP="00C22C92">
            <w:pPr>
              <w:spacing w:after="0" w:line="240" w:lineRule="auto"/>
              <w:jc w:val="center"/>
              <w:rPr>
                <w:rFonts w:ascii="Agenda Bold" w:eastAsia="Times New Roman" w:hAnsi="Agenda Bold" w:cs="Times New Roman"/>
                <w:color w:val="000000"/>
                <w:sz w:val="24"/>
                <w:szCs w:val="24"/>
                <w:lang w:val="fr-CA"/>
              </w:rPr>
            </w:pPr>
            <w:r w:rsidRPr="00971FF7">
              <w:rPr>
                <w:rFonts w:ascii="Agenda Bold" w:eastAsia="Times New Roman" w:hAnsi="Agenda Bold" w:cs="Times New Roman"/>
                <w:color w:val="000000"/>
                <w:sz w:val="24"/>
                <w:szCs w:val="24"/>
                <w:lang w:val="fr-CA"/>
              </w:rPr>
              <w:t> </w:t>
            </w:r>
            <w:r w:rsidRPr="00971FF7">
              <w:rPr>
                <w:rFonts w:ascii="Agenda Bold" w:eastAsia="Times New Roman" w:hAnsi="Agenda Bold" w:cs="Times New Roman"/>
                <w:color w:val="FFFFFF"/>
                <w:sz w:val="24"/>
                <w:szCs w:val="24"/>
                <w:lang w:val="fr-CA"/>
              </w:rPr>
              <w:t>Description</w:t>
            </w:r>
            <w:r w:rsidRPr="00971FF7">
              <w:rPr>
                <w:rFonts w:ascii="Agenda Bold" w:eastAsia="Times New Roman" w:hAnsi="Agenda Bold" w:cs="Times New Roman"/>
                <w:color w:val="000000"/>
                <w:sz w:val="24"/>
                <w:szCs w:val="24"/>
                <w:lang w:val="fr-CA"/>
              </w:rPr>
              <w:t xml:space="preserve"> </w:t>
            </w:r>
            <w:r w:rsidRPr="00971FF7">
              <w:rPr>
                <w:rFonts w:ascii="Agenda Bold" w:eastAsia="Times New Roman" w:hAnsi="Agenda Bold" w:cs="Times New Roman"/>
                <w:color w:val="FFFFFF"/>
                <w:sz w:val="24"/>
                <w:szCs w:val="24"/>
                <w:lang w:val="fr-CA"/>
              </w:rPr>
              <w:t>du risque</w:t>
            </w:r>
          </w:p>
        </w:tc>
        <w:tc>
          <w:tcPr>
            <w:tcW w:w="0" w:type="auto"/>
            <w:shd w:val="clear" w:color="auto" w:fill="CF0A2C"/>
            <w:vAlign w:val="center"/>
            <w:hideMark/>
          </w:tcPr>
          <w:p w14:paraId="743AA3FD" w14:textId="77777777" w:rsidR="00EF0BB8" w:rsidRPr="00971FF7" w:rsidRDefault="00EF0BB8" w:rsidP="00C22C92">
            <w:pPr>
              <w:spacing w:after="0" w:line="240" w:lineRule="auto"/>
              <w:jc w:val="center"/>
              <w:rPr>
                <w:rFonts w:ascii="Agenda Bold" w:eastAsia="Times New Roman" w:hAnsi="Agenda Bold" w:cs="Times New Roman"/>
                <w:color w:val="FFFFFF"/>
                <w:sz w:val="24"/>
                <w:szCs w:val="24"/>
                <w:lang w:val="fr-CA"/>
              </w:rPr>
            </w:pPr>
            <w:r w:rsidRPr="00971FF7">
              <w:rPr>
                <w:rFonts w:ascii="Agenda Bold" w:eastAsia="Times New Roman" w:hAnsi="Agenda Bold" w:cs="Times New Roman"/>
                <w:color w:val="FFFFFF"/>
                <w:sz w:val="24"/>
                <w:szCs w:val="24"/>
                <w:lang w:val="fr-CA"/>
              </w:rPr>
              <w:t>B2 - Norme du CGF</w:t>
            </w:r>
          </w:p>
        </w:tc>
        <w:tc>
          <w:tcPr>
            <w:tcW w:w="0" w:type="auto"/>
            <w:shd w:val="clear" w:color="auto" w:fill="CF0A2C"/>
            <w:vAlign w:val="center"/>
            <w:hideMark/>
          </w:tcPr>
          <w:p w14:paraId="08B21CC5" w14:textId="77777777" w:rsidR="00EF0BB8" w:rsidRPr="00971FF7" w:rsidRDefault="00EF0BB8" w:rsidP="00C22C92">
            <w:pPr>
              <w:spacing w:after="0" w:line="240" w:lineRule="auto"/>
              <w:jc w:val="center"/>
              <w:rPr>
                <w:rFonts w:ascii="Agenda Bold" w:eastAsia="Times New Roman" w:hAnsi="Agenda Bold" w:cs="Times New Roman"/>
                <w:color w:val="FFFFFF"/>
                <w:sz w:val="24"/>
                <w:szCs w:val="24"/>
                <w:lang w:val="fr-CA"/>
              </w:rPr>
            </w:pPr>
            <w:r w:rsidRPr="00971FF7">
              <w:rPr>
                <w:rFonts w:ascii="Agenda Bold" w:eastAsia="Times New Roman" w:hAnsi="Agenda Bold" w:cs="Times New Roman"/>
                <w:color w:val="FFFFFF"/>
                <w:sz w:val="24"/>
                <w:szCs w:val="24"/>
                <w:lang w:val="fr-CA"/>
              </w:rPr>
              <w:t>Évaluation du risque</w:t>
            </w:r>
          </w:p>
        </w:tc>
        <w:tc>
          <w:tcPr>
            <w:tcW w:w="0" w:type="auto"/>
            <w:gridSpan w:val="2"/>
            <w:shd w:val="clear" w:color="000000" w:fill="F5C400"/>
            <w:noWrap/>
            <w:vAlign w:val="center"/>
            <w:hideMark/>
          </w:tcPr>
          <w:p w14:paraId="34066EC9" w14:textId="77777777" w:rsidR="00EF0BB8" w:rsidRPr="00971FF7" w:rsidRDefault="00EF0BB8" w:rsidP="00C22C92">
            <w:pPr>
              <w:spacing w:after="0" w:line="240" w:lineRule="auto"/>
              <w:jc w:val="center"/>
              <w:rPr>
                <w:rFonts w:ascii="Agenda Bold" w:eastAsia="Times New Roman" w:hAnsi="Agenda Bold" w:cs="Times New Roman"/>
                <w:color w:val="FFFFFF"/>
                <w:sz w:val="24"/>
                <w:szCs w:val="24"/>
                <w:lang w:val="fr-CA"/>
              </w:rPr>
            </w:pPr>
            <w:r>
              <w:rPr>
                <w:rFonts w:ascii="Agenda Bold" w:eastAsia="Times New Roman" w:hAnsi="Agenda Bold" w:cs="Times New Roman"/>
                <w:color w:val="FFFFFF"/>
                <w:sz w:val="24"/>
                <w:szCs w:val="24"/>
                <w:lang w:val="fr-CA"/>
              </w:rPr>
              <w:t>Suivi et gestion</w:t>
            </w:r>
          </w:p>
        </w:tc>
      </w:tr>
      <w:tr w:rsidR="00EF0BB8" w:rsidRPr="00971FF7" w14:paraId="18F7E9A1" w14:textId="77777777" w:rsidTr="00414CE0">
        <w:trPr>
          <w:trHeight w:val="990"/>
        </w:trPr>
        <w:tc>
          <w:tcPr>
            <w:tcW w:w="846" w:type="dxa"/>
            <w:tcBorders>
              <w:bottom w:val="single" w:sz="4" w:space="0" w:color="auto"/>
            </w:tcBorders>
            <w:shd w:val="clear" w:color="000000" w:fill="21B6A8"/>
            <w:vAlign w:val="center"/>
            <w:hideMark/>
          </w:tcPr>
          <w:p w14:paraId="0169C74D" w14:textId="77777777" w:rsidR="00EF0BB8" w:rsidRPr="00971FF7" w:rsidRDefault="00EF0BB8" w:rsidP="00C22C9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N</w:t>
            </w:r>
            <w:r w:rsidRPr="00971FF7">
              <w:rPr>
                <w:rFonts w:ascii="Agenda Bold" w:eastAsia="Times New Roman" w:hAnsi="Agenda Bold" w:cs="Times New Roman"/>
                <w:b/>
                <w:bCs/>
                <w:color w:val="FFFFFF"/>
                <w:vertAlign w:val="superscript"/>
                <w:lang w:val="fr-CA"/>
              </w:rPr>
              <w:t>o</w:t>
            </w:r>
            <w:r w:rsidRPr="00971FF7">
              <w:rPr>
                <w:rFonts w:ascii="Agenda Bold" w:eastAsia="Times New Roman" w:hAnsi="Agenda Bold" w:cs="Times New Roman"/>
                <w:b/>
                <w:bCs/>
                <w:color w:val="FFFFFF"/>
                <w:lang w:val="fr-CA"/>
              </w:rPr>
              <w:t xml:space="preserve"> </w:t>
            </w:r>
          </w:p>
        </w:tc>
        <w:tc>
          <w:tcPr>
            <w:tcW w:w="1537" w:type="dxa"/>
            <w:tcBorders>
              <w:bottom w:val="single" w:sz="4" w:space="0" w:color="auto"/>
            </w:tcBorders>
            <w:shd w:val="clear" w:color="000000" w:fill="21B6A8"/>
            <w:vAlign w:val="center"/>
            <w:hideMark/>
          </w:tcPr>
          <w:p w14:paraId="520F8740" w14:textId="77777777" w:rsidR="00EF0BB8" w:rsidRPr="00971FF7" w:rsidRDefault="00EF0BB8" w:rsidP="00C22C9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Catégorie</w:t>
            </w:r>
          </w:p>
        </w:tc>
        <w:tc>
          <w:tcPr>
            <w:tcW w:w="0" w:type="auto"/>
            <w:tcBorders>
              <w:bottom w:val="single" w:sz="4" w:space="0" w:color="auto"/>
            </w:tcBorders>
            <w:shd w:val="clear" w:color="000000" w:fill="21B6A8"/>
            <w:vAlign w:val="center"/>
            <w:hideMark/>
          </w:tcPr>
          <w:p w14:paraId="38C47785" w14:textId="77777777" w:rsidR="00EF0BB8" w:rsidRPr="00971FF7" w:rsidRDefault="00EF0BB8" w:rsidP="00C22C9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Risque</w:t>
            </w:r>
          </w:p>
        </w:tc>
        <w:tc>
          <w:tcPr>
            <w:tcW w:w="0" w:type="auto"/>
            <w:tcBorders>
              <w:bottom w:val="single" w:sz="4" w:space="0" w:color="auto"/>
            </w:tcBorders>
            <w:shd w:val="clear" w:color="000000" w:fill="21B6A8"/>
            <w:vAlign w:val="center"/>
            <w:hideMark/>
          </w:tcPr>
          <w:p w14:paraId="642A0361" w14:textId="77777777" w:rsidR="00EF0BB8" w:rsidRPr="00971FF7" w:rsidRDefault="00EF0BB8" w:rsidP="00C22C9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Incidence potentielle</w:t>
            </w:r>
          </w:p>
        </w:tc>
        <w:tc>
          <w:tcPr>
            <w:tcW w:w="0" w:type="auto"/>
            <w:tcBorders>
              <w:bottom w:val="single" w:sz="4" w:space="0" w:color="auto"/>
            </w:tcBorders>
            <w:shd w:val="clear" w:color="000000" w:fill="21B6A8"/>
            <w:vAlign w:val="center"/>
            <w:hideMark/>
          </w:tcPr>
          <w:p w14:paraId="3AD086D1" w14:textId="77777777" w:rsidR="00EF0BB8" w:rsidRPr="00971FF7" w:rsidRDefault="00EF0BB8" w:rsidP="00C22C9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Chapitre sur la gestion des risques</w:t>
            </w:r>
          </w:p>
        </w:tc>
        <w:tc>
          <w:tcPr>
            <w:tcW w:w="0" w:type="auto"/>
            <w:tcBorders>
              <w:bottom w:val="single" w:sz="4" w:space="0" w:color="auto"/>
            </w:tcBorders>
            <w:shd w:val="clear" w:color="000000" w:fill="21B6A8"/>
            <w:vAlign w:val="center"/>
            <w:hideMark/>
          </w:tcPr>
          <w:p w14:paraId="6CD0CCF3" w14:textId="77777777" w:rsidR="00EF0BB8" w:rsidRPr="00971FF7" w:rsidRDefault="00EF0BB8" w:rsidP="00C22C9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Degré de risque (faible, moyen, élevé)</w:t>
            </w:r>
          </w:p>
        </w:tc>
        <w:tc>
          <w:tcPr>
            <w:tcW w:w="0" w:type="auto"/>
            <w:tcBorders>
              <w:bottom w:val="single" w:sz="4" w:space="0" w:color="auto"/>
            </w:tcBorders>
            <w:shd w:val="clear" w:color="000000" w:fill="21B6A8"/>
            <w:vAlign w:val="center"/>
            <w:hideMark/>
          </w:tcPr>
          <w:p w14:paraId="21537BFE" w14:textId="77777777" w:rsidR="00EF0BB8" w:rsidRPr="00971FF7" w:rsidRDefault="00EF0BB8" w:rsidP="00C22C9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Plan de gestion des risques</w:t>
            </w:r>
          </w:p>
        </w:tc>
        <w:tc>
          <w:tcPr>
            <w:tcW w:w="0" w:type="auto"/>
            <w:tcBorders>
              <w:bottom w:val="single" w:sz="4" w:space="0" w:color="auto"/>
            </w:tcBorders>
            <w:shd w:val="clear" w:color="000000" w:fill="21B6A8"/>
            <w:vAlign w:val="center"/>
            <w:hideMark/>
          </w:tcPr>
          <w:p w14:paraId="1AC8808A" w14:textId="77777777" w:rsidR="00EF0BB8" w:rsidRPr="00971FF7" w:rsidRDefault="00EF0BB8" w:rsidP="00C22C9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Responsable</w:t>
            </w:r>
          </w:p>
        </w:tc>
      </w:tr>
      <w:tr w:rsidR="00414CE0" w:rsidRPr="00971FF7" w14:paraId="2ED2855F" w14:textId="77777777" w:rsidTr="00414CE0">
        <w:trPr>
          <w:trHeight w:val="935"/>
        </w:trPr>
        <w:tc>
          <w:tcPr>
            <w:tcW w:w="846" w:type="dxa"/>
            <w:tcBorders>
              <w:top w:val="single" w:sz="4" w:space="0" w:color="auto"/>
              <w:left w:val="single" w:sz="4" w:space="0" w:color="auto"/>
              <w:bottom w:val="nil"/>
              <w:right w:val="single" w:sz="4" w:space="0" w:color="auto"/>
            </w:tcBorders>
            <w:shd w:val="clear" w:color="000000" w:fill="FFFFFF"/>
          </w:tcPr>
          <w:p w14:paraId="79CA8181" w14:textId="77777777" w:rsidR="00EF0BB8" w:rsidRPr="00971FF7" w:rsidRDefault="00EF0BB8" w:rsidP="00EF0BB8">
            <w:pPr>
              <w:pStyle w:val="ListParagraph"/>
              <w:spacing w:after="0" w:line="240" w:lineRule="auto"/>
              <w:rPr>
                <w:rFonts w:eastAsia="Times New Roman" w:cs="Times New Roman"/>
                <w:color w:val="000000"/>
                <w:sz w:val="16"/>
                <w:szCs w:val="16"/>
                <w:lang w:val="fr-CA"/>
              </w:rPr>
            </w:pPr>
          </w:p>
        </w:tc>
        <w:tc>
          <w:tcPr>
            <w:tcW w:w="1537" w:type="dxa"/>
            <w:tcBorders>
              <w:top w:val="single" w:sz="4" w:space="0" w:color="auto"/>
              <w:left w:val="single" w:sz="4" w:space="0" w:color="auto"/>
              <w:bottom w:val="nil"/>
              <w:right w:val="single" w:sz="4" w:space="0" w:color="auto"/>
            </w:tcBorders>
            <w:shd w:val="clear" w:color="000000" w:fill="FFFFFF"/>
          </w:tcPr>
          <w:p w14:paraId="68D71EA8" w14:textId="35145B08"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FFFFF"/>
          </w:tcPr>
          <w:p w14:paraId="1FC00958" w14:textId="288FF0C4"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FFFFF"/>
          </w:tcPr>
          <w:p w14:paraId="2533478B" w14:textId="5FC52100"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FFFFF"/>
          </w:tcPr>
          <w:p w14:paraId="3B4C596B" w14:textId="2F5EB7FD"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FFFFF"/>
          </w:tcPr>
          <w:p w14:paraId="7B0F2101" w14:textId="21575B85"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FFFFF"/>
          </w:tcPr>
          <w:p w14:paraId="4A5B53FA" w14:textId="77777777"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FFFFF"/>
            <w:hideMark/>
          </w:tcPr>
          <w:p w14:paraId="2CB17497" w14:textId="77777777" w:rsidR="00EF0BB8" w:rsidRPr="00971FF7" w:rsidRDefault="00EF0BB8" w:rsidP="00C22C9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EF0BB8" w:rsidRPr="00971FF7" w14:paraId="3A2188FA" w14:textId="77777777" w:rsidTr="00414CE0">
        <w:trPr>
          <w:trHeight w:val="990"/>
        </w:trPr>
        <w:tc>
          <w:tcPr>
            <w:tcW w:w="846" w:type="dxa"/>
            <w:tcBorders>
              <w:top w:val="nil"/>
              <w:left w:val="single" w:sz="4" w:space="0" w:color="auto"/>
              <w:bottom w:val="nil"/>
              <w:right w:val="single" w:sz="4" w:space="0" w:color="auto"/>
            </w:tcBorders>
            <w:shd w:val="clear" w:color="000000" w:fill="F2F2F2"/>
          </w:tcPr>
          <w:p w14:paraId="5D53500C" w14:textId="77777777" w:rsidR="00EF0BB8" w:rsidRPr="00971FF7" w:rsidRDefault="00EF0BB8" w:rsidP="00EF0BB8">
            <w:pPr>
              <w:pStyle w:val="ListParagraph"/>
              <w:spacing w:after="0" w:line="240" w:lineRule="auto"/>
              <w:rPr>
                <w:rFonts w:eastAsia="Times New Roman" w:cs="Times New Roman"/>
                <w:color w:val="000000"/>
                <w:sz w:val="16"/>
                <w:szCs w:val="16"/>
                <w:lang w:val="fr-CA"/>
              </w:rPr>
            </w:pPr>
          </w:p>
        </w:tc>
        <w:tc>
          <w:tcPr>
            <w:tcW w:w="1537" w:type="dxa"/>
            <w:tcBorders>
              <w:top w:val="nil"/>
              <w:left w:val="single" w:sz="4" w:space="0" w:color="auto"/>
              <w:bottom w:val="nil"/>
              <w:right w:val="single" w:sz="4" w:space="0" w:color="auto"/>
            </w:tcBorders>
            <w:shd w:val="clear" w:color="000000" w:fill="F2F2F2"/>
          </w:tcPr>
          <w:p w14:paraId="6032C196" w14:textId="5EB8E8EE"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1639808B" w14:textId="4C2C68AF"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3705214C" w14:textId="03A42BAE"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5ADB416A" w14:textId="00F64AE7"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2869736C" w14:textId="1D2DCBF6"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707DCFFF" w14:textId="68F514DA"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hideMark/>
          </w:tcPr>
          <w:p w14:paraId="25A15AB5" w14:textId="77777777" w:rsidR="00EF0BB8" w:rsidRPr="00971FF7" w:rsidRDefault="00EF0BB8" w:rsidP="00C22C9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EF0BB8" w:rsidRPr="00971FF7" w14:paraId="2F94C426" w14:textId="77777777" w:rsidTr="00414CE0">
        <w:trPr>
          <w:trHeight w:val="960"/>
        </w:trPr>
        <w:tc>
          <w:tcPr>
            <w:tcW w:w="846" w:type="dxa"/>
            <w:tcBorders>
              <w:top w:val="nil"/>
              <w:left w:val="single" w:sz="4" w:space="0" w:color="auto"/>
              <w:bottom w:val="nil"/>
              <w:right w:val="single" w:sz="4" w:space="0" w:color="auto"/>
            </w:tcBorders>
            <w:shd w:val="clear" w:color="000000" w:fill="FFFFFF"/>
          </w:tcPr>
          <w:p w14:paraId="3390B3A4" w14:textId="77777777" w:rsidR="00EF0BB8" w:rsidRPr="00971FF7" w:rsidRDefault="00EF0BB8" w:rsidP="00EF0BB8">
            <w:pPr>
              <w:pStyle w:val="ListParagraph"/>
              <w:spacing w:after="0" w:line="240" w:lineRule="auto"/>
              <w:rPr>
                <w:rFonts w:eastAsia="Times New Roman" w:cs="Times New Roman"/>
                <w:color w:val="000000"/>
                <w:sz w:val="16"/>
                <w:szCs w:val="16"/>
                <w:lang w:val="fr-CA"/>
              </w:rPr>
            </w:pPr>
          </w:p>
        </w:tc>
        <w:tc>
          <w:tcPr>
            <w:tcW w:w="1537" w:type="dxa"/>
            <w:tcBorders>
              <w:top w:val="nil"/>
              <w:left w:val="single" w:sz="4" w:space="0" w:color="auto"/>
              <w:bottom w:val="nil"/>
              <w:right w:val="single" w:sz="4" w:space="0" w:color="auto"/>
            </w:tcBorders>
            <w:shd w:val="clear" w:color="000000" w:fill="FFFFFF"/>
          </w:tcPr>
          <w:p w14:paraId="514865BB" w14:textId="61E15ADB"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FFFFF"/>
          </w:tcPr>
          <w:p w14:paraId="617397E4" w14:textId="61DFCDA7"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FFFFF"/>
          </w:tcPr>
          <w:p w14:paraId="2A96E151" w14:textId="6CD27BAF"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FFFFF"/>
          </w:tcPr>
          <w:p w14:paraId="794EB1F2" w14:textId="39221D80"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FFFFF"/>
          </w:tcPr>
          <w:p w14:paraId="5B0D82BB" w14:textId="2ECE3DB5"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FFFFF"/>
          </w:tcPr>
          <w:p w14:paraId="305D167A" w14:textId="76CCEDDD"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FFFFF"/>
            <w:hideMark/>
          </w:tcPr>
          <w:p w14:paraId="7E34184A" w14:textId="77777777" w:rsidR="00EF0BB8" w:rsidRPr="00971FF7" w:rsidRDefault="00EF0BB8" w:rsidP="00C22C9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EF0BB8" w:rsidRPr="00971FF7" w14:paraId="0633AAAE" w14:textId="77777777" w:rsidTr="00414CE0">
        <w:trPr>
          <w:trHeight w:val="1017"/>
        </w:trPr>
        <w:tc>
          <w:tcPr>
            <w:tcW w:w="846" w:type="dxa"/>
            <w:tcBorders>
              <w:top w:val="nil"/>
              <w:left w:val="single" w:sz="4" w:space="0" w:color="auto"/>
              <w:bottom w:val="nil"/>
              <w:right w:val="single" w:sz="4" w:space="0" w:color="auto"/>
            </w:tcBorders>
            <w:shd w:val="clear" w:color="000000" w:fill="F2F2F2"/>
          </w:tcPr>
          <w:p w14:paraId="7935A39E" w14:textId="77777777" w:rsidR="00EF0BB8" w:rsidRPr="00971FF7" w:rsidRDefault="00EF0BB8" w:rsidP="00EF0BB8">
            <w:pPr>
              <w:pStyle w:val="ListParagraph"/>
              <w:spacing w:after="0" w:line="240" w:lineRule="auto"/>
              <w:rPr>
                <w:rFonts w:eastAsia="Times New Roman" w:cs="Times New Roman"/>
                <w:color w:val="000000"/>
                <w:sz w:val="16"/>
                <w:szCs w:val="16"/>
                <w:lang w:val="fr-CA"/>
              </w:rPr>
            </w:pPr>
          </w:p>
        </w:tc>
        <w:tc>
          <w:tcPr>
            <w:tcW w:w="1537" w:type="dxa"/>
            <w:tcBorders>
              <w:top w:val="nil"/>
              <w:left w:val="single" w:sz="4" w:space="0" w:color="auto"/>
              <w:bottom w:val="nil"/>
              <w:right w:val="single" w:sz="4" w:space="0" w:color="auto"/>
            </w:tcBorders>
            <w:shd w:val="clear" w:color="000000" w:fill="F2F2F2"/>
          </w:tcPr>
          <w:p w14:paraId="19D2DEFC" w14:textId="138DE8B9"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49C12351" w14:textId="6843FEAC"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1174B5FE" w14:textId="4CE0D479"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45768367" w14:textId="67052EC9"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6E9BCDBF" w14:textId="21CA3FFA"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6A311597" w14:textId="1D675F93"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hideMark/>
          </w:tcPr>
          <w:p w14:paraId="78162FC6" w14:textId="77777777" w:rsidR="00EF0BB8" w:rsidRPr="00971FF7" w:rsidRDefault="00EF0BB8" w:rsidP="00C22C9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414CE0" w:rsidRPr="00971FF7" w14:paraId="60B669DE" w14:textId="77777777" w:rsidTr="00414CE0">
        <w:trPr>
          <w:trHeight w:val="1170"/>
        </w:trPr>
        <w:tc>
          <w:tcPr>
            <w:tcW w:w="846" w:type="dxa"/>
            <w:tcBorders>
              <w:top w:val="nil"/>
              <w:left w:val="single" w:sz="4" w:space="0" w:color="auto"/>
              <w:bottom w:val="single" w:sz="4" w:space="0" w:color="auto"/>
              <w:right w:val="single" w:sz="4" w:space="0" w:color="auto"/>
            </w:tcBorders>
            <w:shd w:val="clear" w:color="000000" w:fill="FFFFFF"/>
          </w:tcPr>
          <w:p w14:paraId="0727907C" w14:textId="77777777" w:rsidR="00EF0BB8" w:rsidRPr="00971FF7" w:rsidRDefault="00EF0BB8" w:rsidP="00EF0BB8">
            <w:pPr>
              <w:pStyle w:val="ListParagraph"/>
              <w:spacing w:after="0" w:line="240" w:lineRule="auto"/>
              <w:rPr>
                <w:rFonts w:eastAsia="Times New Roman" w:cs="Times New Roman"/>
                <w:color w:val="000000"/>
                <w:sz w:val="16"/>
                <w:szCs w:val="16"/>
                <w:lang w:val="fr-CA"/>
              </w:rPr>
            </w:pPr>
          </w:p>
        </w:tc>
        <w:tc>
          <w:tcPr>
            <w:tcW w:w="1537" w:type="dxa"/>
            <w:tcBorders>
              <w:top w:val="nil"/>
              <w:left w:val="single" w:sz="4" w:space="0" w:color="auto"/>
              <w:bottom w:val="single" w:sz="4" w:space="0" w:color="auto"/>
              <w:right w:val="single" w:sz="4" w:space="0" w:color="auto"/>
            </w:tcBorders>
            <w:shd w:val="clear" w:color="000000" w:fill="FFFFFF"/>
          </w:tcPr>
          <w:p w14:paraId="13DE8C2A" w14:textId="0F88FB4C"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000000" w:fill="FFFFFF"/>
          </w:tcPr>
          <w:p w14:paraId="5BB3D3B0" w14:textId="591180D9"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000000" w:fill="FFFFFF"/>
          </w:tcPr>
          <w:p w14:paraId="1CCCFC21" w14:textId="3ED3A945"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000000" w:fill="FFFFFF"/>
          </w:tcPr>
          <w:p w14:paraId="7EF134C2" w14:textId="37D699B6"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000000" w:fill="FFFFFF"/>
          </w:tcPr>
          <w:p w14:paraId="0681EE37" w14:textId="3303E78B"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000000" w:fill="FFFFFF"/>
          </w:tcPr>
          <w:p w14:paraId="419C71A6" w14:textId="4625CBB0" w:rsidR="00EF0BB8" w:rsidRPr="00971FF7" w:rsidRDefault="00EF0BB8" w:rsidP="00C22C9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000000" w:fill="FFFFFF"/>
            <w:hideMark/>
          </w:tcPr>
          <w:p w14:paraId="29C0B397" w14:textId="77777777" w:rsidR="00EF0BB8" w:rsidRPr="00971FF7" w:rsidRDefault="00EF0BB8" w:rsidP="00C22C9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bl>
    <w:p w14:paraId="30EFE989" w14:textId="77777777" w:rsidR="00C44702" w:rsidRPr="00971FF7" w:rsidRDefault="00C44702" w:rsidP="00C44702">
      <w:pPr>
        <w:rPr>
          <w:lang w:val="fr-CA"/>
        </w:rPr>
      </w:pPr>
    </w:p>
    <w:p w14:paraId="7EDF0BB3" w14:textId="4A74F804" w:rsidR="00C44702" w:rsidRPr="00971FF7" w:rsidRDefault="00207D76" w:rsidP="00C44702">
      <w:pPr>
        <w:pStyle w:val="Heading2"/>
        <w:rPr>
          <w:lang w:val="fr-CA"/>
        </w:rPr>
      </w:pPr>
      <w:r w:rsidRPr="00971FF7">
        <w:rPr>
          <w:lang w:val="fr-CA"/>
        </w:rPr>
        <w:lastRenderedPageBreak/>
        <w:t>Détermination</w:t>
      </w:r>
      <w:r w:rsidR="00E17AD7" w:rsidRPr="00971FF7">
        <w:rPr>
          <w:lang w:val="fr-CA"/>
        </w:rPr>
        <w:t xml:space="preserve"> et évaluation du risque</w:t>
      </w:r>
    </w:p>
    <w:p w14:paraId="4DD0D78D" w14:textId="45E86F7C" w:rsidR="00C44702" w:rsidRPr="00971FF7" w:rsidRDefault="00C44702" w:rsidP="00C44702">
      <w:pPr>
        <w:rPr>
          <w:lang w:val="fr-CA"/>
        </w:rPr>
      </w:pPr>
      <w:bookmarkStart w:id="2" w:name="lt_pId003"/>
      <w:r w:rsidRPr="00971FF7">
        <w:rPr>
          <w:lang w:val="fr-CA"/>
        </w:rPr>
        <w:t xml:space="preserve">Le risque est la possibilité qu’un événement </w:t>
      </w:r>
      <w:r w:rsidR="00207D76" w:rsidRPr="00971FF7">
        <w:rPr>
          <w:lang w:val="fr-CA"/>
        </w:rPr>
        <w:t>négatif</w:t>
      </w:r>
      <w:r w:rsidRPr="00971FF7">
        <w:rPr>
          <w:lang w:val="fr-CA"/>
        </w:rPr>
        <w:t xml:space="preserve"> survienne.</w:t>
      </w:r>
      <w:bookmarkEnd w:id="2"/>
      <w:r w:rsidRPr="00971FF7">
        <w:rPr>
          <w:lang w:val="fr-CA"/>
        </w:rPr>
        <w:t xml:space="preserve"> </w:t>
      </w:r>
      <w:bookmarkStart w:id="3" w:name="lt_pId004"/>
      <w:r w:rsidRPr="00971FF7">
        <w:rPr>
          <w:lang w:val="fr-CA"/>
        </w:rPr>
        <w:t>Il est important de prévoir ces événements avant qu’ils ne se produisent pour vous donner toutes les chances d’atteindre vos objectifs.</w:t>
      </w:r>
      <w:bookmarkEnd w:id="3"/>
      <w:r w:rsidRPr="00971FF7">
        <w:rPr>
          <w:lang w:val="fr-CA"/>
        </w:rPr>
        <w:t xml:space="preserve"> </w:t>
      </w:r>
      <w:bookmarkStart w:id="4" w:name="lt_pId005"/>
      <w:r w:rsidR="009932A8">
        <w:rPr>
          <w:lang w:val="fr-CA"/>
        </w:rPr>
        <w:t>Les</w:t>
      </w:r>
      <w:r w:rsidR="00E17AD7" w:rsidRPr="00971FF7">
        <w:rPr>
          <w:lang w:val="fr-CA"/>
        </w:rPr>
        <w:t xml:space="preserve"> Nations </w:t>
      </w:r>
      <w:r w:rsidR="009932A8">
        <w:rPr>
          <w:lang w:val="fr-CA"/>
        </w:rPr>
        <w:t>doivent</w:t>
      </w:r>
      <w:r w:rsidR="00E17AD7" w:rsidRPr="00971FF7">
        <w:rPr>
          <w:lang w:val="fr-CA"/>
        </w:rPr>
        <w:t xml:space="preserve"> connaître les risques potentiels </w:t>
      </w:r>
      <w:r w:rsidR="00207D76" w:rsidRPr="00971FF7">
        <w:rPr>
          <w:lang w:val="fr-CA"/>
        </w:rPr>
        <w:t xml:space="preserve">et </w:t>
      </w:r>
      <w:r w:rsidR="00E17AD7" w:rsidRPr="00971FF7">
        <w:rPr>
          <w:lang w:val="fr-CA"/>
        </w:rPr>
        <w:t xml:space="preserve">créer les stratégies </w:t>
      </w:r>
      <w:r w:rsidR="00491A93" w:rsidRPr="00971FF7">
        <w:rPr>
          <w:lang w:val="fr-CA"/>
        </w:rPr>
        <w:t xml:space="preserve">adéquates </w:t>
      </w:r>
      <w:r w:rsidR="00E17AD7" w:rsidRPr="00971FF7">
        <w:rPr>
          <w:lang w:val="fr-CA"/>
        </w:rPr>
        <w:t>pour y faire face</w:t>
      </w:r>
      <w:r w:rsidRPr="00971FF7">
        <w:rPr>
          <w:lang w:val="fr-CA"/>
        </w:rPr>
        <w:t>.</w:t>
      </w:r>
      <w:bookmarkEnd w:id="4"/>
      <w:r w:rsidRPr="00971FF7">
        <w:rPr>
          <w:lang w:val="fr-CA"/>
        </w:rPr>
        <w:t xml:space="preserve"> </w:t>
      </w:r>
    </w:p>
    <w:p w14:paraId="5FEA0A12" w14:textId="78E59F1B" w:rsidR="00C44702" w:rsidRPr="00971FF7" w:rsidRDefault="00C44702" w:rsidP="00C44702">
      <w:pPr>
        <w:rPr>
          <w:lang w:val="fr-CA"/>
        </w:rPr>
      </w:pPr>
      <w:r w:rsidRPr="00971FF7">
        <w:rPr>
          <w:noProof/>
        </w:rPr>
        <w:drawing>
          <wp:anchor distT="0" distB="0" distL="114300" distR="114300" simplePos="0" relativeHeight="251658240" behindDoc="1" locked="0" layoutInCell="1" allowOverlap="1" wp14:anchorId="14FA19D4" wp14:editId="2E072A07">
            <wp:simplePos x="0" y="0"/>
            <wp:positionH relativeFrom="margin">
              <wp:posOffset>4610100</wp:posOffset>
            </wp:positionH>
            <wp:positionV relativeFrom="paragraph">
              <wp:posOffset>57150</wp:posOffset>
            </wp:positionV>
            <wp:extent cx="3337560" cy="3268980"/>
            <wp:effectExtent l="0" t="0" r="0" b="7620"/>
            <wp:wrapTight wrapText="bothSides">
              <wp:wrapPolygon edited="0">
                <wp:start x="0" y="0"/>
                <wp:lineTo x="0" y="21524"/>
                <wp:lineTo x="21452" y="21524"/>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76635"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7560" cy="3268980"/>
                    </a:xfrm>
                    <a:prstGeom prst="rect">
                      <a:avLst/>
                    </a:prstGeom>
                    <a:noFill/>
                  </pic:spPr>
                </pic:pic>
              </a:graphicData>
            </a:graphic>
            <wp14:sizeRelH relativeFrom="margin">
              <wp14:pctWidth>0</wp14:pctWidth>
            </wp14:sizeRelH>
            <wp14:sizeRelV relativeFrom="margin">
              <wp14:pctHeight>0</wp14:pctHeight>
            </wp14:sizeRelV>
          </wp:anchor>
        </w:drawing>
      </w:r>
      <w:bookmarkStart w:id="5" w:name="lt_pId006"/>
      <w:r w:rsidR="00207D76" w:rsidRPr="00971FF7">
        <w:rPr>
          <w:lang w:val="fr-CA"/>
        </w:rPr>
        <w:t xml:space="preserve">Il n’est pas </w:t>
      </w:r>
      <w:r w:rsidR="00971FF7" w:rsidRPr="00971FF7">
        <w:rPr>
          <w:lang w:val="fr-CA"/>
        </w:rPr>
        <w:t>toujours</w:t>
      </w:r>
      <w:r w:rsidR="00207D76" w:rsidRPr="00971FF7">
        <w:rPr>
          <w:lang w:val="fr-CA"/>
        </w:rPr>
        <w:t xml:space="preserve"> facile de prévoir les risques</w:t>
      </w:r>
      <w:r w:rsidRPr="00971FF7">
        <w:rPr>
          <w:lang w:val="fr-CA"/>
        </w:rPr>
        <w:t>, et tous les risques ne sont pas égaux.</w:t>
      </w:r>
      <w:bookmarkEnd w:id="5"/>
      <w:r w:rsidRPr="00971FF7">
        <w:rPr>
          <w:lang w:val="fr-CA"/>
        </w:rPr>
        <w:t xml:space="preserve"> </w:t>
      </w:r>
      <w:bookmarkStart w:id="6" w:name="lt_pId007"/>
      <w:r w:rsidR="00491A93" w:rsidRPr="00971FF7">
        <w:rPr>
          <w:lang w:val="fr-CA"/>
        </w:rPr>
        <w:t xml:space="preserve">Les organisations doivent évaluer la probabilité qu’un risque se réalise et l’incidence potentielle </w:t>
      </w:r>
      <w:r w:rsidR="009932A8">
        <w:rPr>
          <w:lang w:val="fr-CA"/>
        </w:rPr>
        <w:t>que</w:t>
      </w:r>
      <w:r w:rsidR="00491A93" w:rsidRPr="00971FF7">
        <w:rPr>
          <w:lang w:val="fr-CA"/>
        </w:rPr>
        <w:t xml:space="preserve"> ce risque</w:t>
      </w:r>
      <w:r w:rsidR="009932A8">
        <w:rPr>
          <w:lang w:val="fr-CA"/>
        </w:rPr>
        <w:t xml:space="preserve"> pourrait avoir</w:t>
      </w:r>
      <w:r w:rsidR="00491A93" w:rsidRPr="00971FF7">
        <w:rPr>
          <w:lang w:val="fr-CA"/>
        </w:rPr>
        <w:t>. Elles doivent déterminer si le risque est :</w:t>
      </w:r>
      <w:bookmarkEnd w:id="6"/>
    </w:p>
    <w:p w14:paraId="30914A2E" w14:textId="77777777" w:rsidR="00C44702" w:rsidRPr="00971FF7" w:rsidRDefault="00491A93" w:rsidP="00C44702">
      <w:pPr>
        <w:pStyle w:val="ListParagraph"/>
        <w:numPr>
          <w:ilvl w:val="0"/>
          <w:numId w:val="1"/>
        </w:numPr>
        <w:rPr>
          <w:lang w:val="fr-CA"/>
        </w:rPr>
      </w:pPr>
      <w:r w:rsidRPr="00971FF7">
        <w:rPr>
          <w:lang w:val="fr-CA"/>
        </w:rPr>
        <w:t>Faible</w:t>
      </w:r>
    </w:p>
    <w:p w14:paraId="50D780EE" w14:textId="77777777" w:rsidR="00C44702" w:rsidRPr="00971FF7" w:rsidRDefault="00491A93" w:rsidP="00C44702">
      <w:pPr>
        <w:pStyle w:val="ListParagraph"/>
        <w:numPr>
          <w:ilvl w:val="0"/>
          <w:numId w:val="1"/>
        </w:numPr>
        <w:rPr>
          <w:lang w:val="fr-CA"/>
        </w:rPr>
      </w:pPr>
      <w:r w:rsidRPr="00971FF7">
        <w:rPr>
          <w:lang w:val="fr-CA"/>
        </w:rPr>
        <w:t>Moyen</w:t>
      </w:r>
    </w:p>
    <w:p w14:paraId="767A0978" w14:textId="77777777" w:rsidR="00C44702" w:rsidRPr="00971FF7" w:rsidRDefault="00491A93" w:rsidP="00C44702">
      <w:pPr>
        <w:pStyle w:val="ListParagraph"/>
        <w:numPr>
          <w:ilvl w:val="0"/>
          <w:numId w:val="1"/>
        </w:numPr>
        <w:rPr>
          <w:lang w:val="fr-CA"/>
        </w:rPr>
      </w:pPr>
      <w:r w:rsidRPr="00971FF7">
        <w:rPr>
          <w:lang w:val="fr-CA"/>
        </w:rPr>
        <w:t>Élevé</w:t>
      </w:r>
    </w:p>
    <w:p w14:paraId="42CA26B9" w14:textId="77777777" w:rsidR="00C44702" w:rsidRPr="00971FF7" w:rsidRDefault="004E66BB" w:rsidP="00C44702">
      <w:pPr>
        <w:rPr>
          <w:lang w:val="fr-CA"/>
        </w:rPr>
      </w:pPr>
      <w:r w:rsidRPr="00971FF7">
        <w:rPr>
          <w:lang w:val="fr-CA"/>
        </w:rPr>
        <w:t>Une organisation peut évaluer un risque en lui accordant un pointage pour deux facteurs :</w:t>
      </w:r>
    </w:p>
    <w:p w14:paraId="603C50DC" w14:textId="7198B6F7" w:rsidR="00C44702" w:rsidRPr="00971FF7" w:rsidRDefault="004E66BB" w:rsidP="00C44702">
      <w:pPr>
        <w:pStyle w:val="ListParagraph"/>
        <w:numPr>
          <w:ilvl w:val="0"/>
          <w:numId w:val="2"/>
        </w:numPr>
        <w:rPr>
          <w:lang w:val="fr-CA"/>
        </w:rPr>
      </w:pPr>
      <w:bookmarkStart w:id="7" w:name="lt_pId012"/>
      <w:proofErr w:type="gramStart"/>
      <w:r w:rsidRPr="00971FF7">
        <w:rPr>
          <w:lang w:val="fr-CA"/>
        </w:rPr>
        <w:t>l</w:t>
      </w:r>
      <w:r w:rsidR="00C44702" w:rsidRPr="00971FF7">
        <w:rPr>
          <w:lang w:val="fr-CA"/>
        </w:rPr>
        <w:t>e</w:t>
      </w:r>
      <w:proofErr w:type="gramEnd"/>
      <w:r w:rsidR="00C44702" w:rsidRPr="00971FF7">
        <w:rPr>
          <w:lang w:val="fr-CA"/>
        </w:rPr>
        <w:t xml:space="preserve"> degré de probabilité </w:t>
      </w:r>
      <w:r w:rsidR="00C94A2C" w:rsidRPr="00971FF7">
        <w:rPr>
          <w:lang w:val="fr-CA"/>
        </w:rPr>
        <w:t xml:space="preserve">que le </w:t>
      </w:r>
      <w:r w:rsidR="00C44702" w:rsidRPr="00971FF7">
        <w:rPr>
          <w:lang w:val="fr-CA"/>
        </w:rPr>
        <w:t>risque se concrétise;</w:t>
      </w:r>
      <w:bookmarkEnd w:id="7"/>
    </w:p>
    <w:p w14:paraId="04F6F6F8" w14:textId="6175D7A3" w:rsidR="00C44702" w:rsidRPr="00971FF7" w:rsidRDefault="004E66BB" w:rsidP="00C44702">
      <w:pPr>
        <w:pStyle w:val="ListParagraph"/>
        <w:numPr>
          <w:ilvl w:val="0"/>
          <w:numId w:val="2"/>
        </w:numPr>
        <w:rPr>
          <w:lang w:val="fr-CA"/>
        </w:rPr>
      </w:pPr>
      <w:proofErr w:type="gramStart"/>
      <w:r w:rsidRPr="00971FF7">
        <w:rPr>
          <w:lang w:val="fr-CA"/>
        </w:rPr>
        <w:t>l’incidence</w:t>
      </w:r>
      <w:proofErr w:type="gramEnd"/>
      <w:r w:rsidRPr="00971FF7">
        <w:rPr>
          <w:lang w:val="fr-CA"/>
        </w:rPr>
        <w:t xml:space="preserve"> </w:t>
      </w:r>
      <w:r w:rsidR="009932A8">
        <w:rPr>
          <w:lang w:val="fr-CA"/>
        </w:rPr>
        <w:t>que</w:t>
      </w:r>
      <w:r w:rsidRPr="00971FF7">
        <w:rPr>
          <w:lang w:val="fr-CA"/>
        </w:rPr>
        <w:t xml:space="preserve"> ce risque </w:t>
      </w:r>
      <w:r w:rsidR="00C44AAF">
        <w:rPr>
          <w:lang w:val="fr-CA"/>
        </w:rPr>
        <w:t>pourrait</w:t>
      </w:r>
      <w:r w:rsidR="009932A8">
        <w:rPr>
          <w:lang w:val="fr-CA"/>
        </w:rPr>
        <w:t xml:space="preserve"> avoir </w:t>
      </w:r>
      <w:r w:rsidRPr="00971FF7">
        <w:rPr>
          <w:lang w:val="fr-CA"/>
        </w:rPr>
        <w:t xml:space="preserve">s’il se </w:t>
      </w:r>
      <w:r w:rsidR="00C94A2C" w:rsidRPr="00971FF7">
        <w:rPr>
          <w:lang w:val="fr-CA"/>
        </w:rPr>
        <w:t>réalise</w:t>
      </w:r>
      <w:r w:rsidRPr="00971FF7">
        <w:rPr>
          <w:lang w:val="fr-CA"/>
        </w:rPr>
        <w:t>.</w:t>
      </w:r>
    </w:p>
    <w:p w14:paraId="116D42EA" w14:textId="77777777" w:rsidR="00C44702" w:rsidRPr="00971FF7" w:rsidRDefault="004E66BB" w:rsidP="00C44702">
      <w:pPr>
        <w:rPr>
          <w:lang w:val="fr-CA"/>
        </w:rPr>
      </w:pPr>
      <w:r w:rsidRPr="00971FF7">
        <w:rPr>
          <w:lang w:val="fr-CA"/>
        </w:rPr>
        <w:t>En évaluant chaque risque, une Nation peut établir la priorité de chacun et créer un plan de gestion des risques à l’égard des risques considérés moyens à élevés. Le plan de gestion des risques peut comprendre les stratégies suivantes de gestion des risques :</w:t>
      </w:r>
    </w:p>
    <w:p w14:paraId="27ACD50A" w14:textId="4BA89EC5" w:rsidR="00C44702" w:rsidRPr="00971FF7" w:rsidRDefault="00C44702" w:rsidP="00C44702">
      <w:pPr>
        <w:pStyle w:val="ListParagraph"/>
        <w:numPr>
          <w:ilvl w:val="0"/>
          <w:numId w:val="3"/>
        </w:numPr>
        <w:rPr>
          <w:lang w:val="fr-CA"/>
        </w:rPr>
      </w:pPr>
      <w:bookmarkStart w:id="8" w:name="lt_pId016"/>
      <w:r w:rsidRPr="00971FF7">
        <w:rPr>
          <w:lang w:val="fr-CA"/>
        </w:rPr>
        <w:t>Évitement</w:t>
      </w:r>
      <w:r w:rsidR="000515EB" w:rsidRPr="00971FF7">
        <w:rPr>
          <w:lang w:val="fr-CA"/>
        </w:rPr>
        <w:t> : apporter</w:t>
      </w:r>
      <w:r w:rsidRPr="00971FF7">
        <w:rPr>
          <w:lang w:val="fr-CA"/>
        </w:rPr>
        <w:t xml:space="preserve"> des changements pour éviter la totalité du risque</w:t>
      </w:r>
      <w:bookmarkEnd w:id="8"/>
    </w:p>
    <w:p w14:paraId="2C75A5CB" w14:textId="00DE6F18" w:rsidR="00C44702" w:rsidRPr="00971FF7" w:rsidRDefault="00C44702" w:rsidP="00C44702">
      <w:pPr>
        <w:pStyle w:val="ListParagraph"/>
        <w:numPr>
          <w:ilvl w:val="0"/>
          <w:numId w:val="3"/>
        </w:numPr>
        <w:rPr>
          <w:lang w:val="fr-CA"/>
        </w:rPr>
      </w:pPr>
      <w:bookmarkStart w:id="9" w:name="lt_pId017"/>
      <w:r w:rsidRPr="00971FF7">
        <w:rPr>
          <w:lang w:val="fr-CA"/>
        </w:rPr>
        <w:t>Atténuation du risque</w:t>
      </w:r>
      <w:r w:rsidR="008F6CF6" w:rsidRPr="00971FF7">
        <w:rPr>
          <w:lang w:val="fr-CA"/>
        </w:rPr>
        <w:t xml:space="preserve"> : </w:t>
      </w:r>
      <w:r w:rsidRPr="00971FF7">
        <w:rPr>
          <w:lang w:val="fr-CA"/>
        </w:rPr>
        <w:t xml:space="preserve">mettre en œuvre </w:t>
      </w:r>
      <w:r w:rsidR="00C94A2C" w:rsidRPr="00971FF7">
        <w:rPr>
          <w:lang w:val="fr-CA"/>
        </w:rPr>
        <w:t>des</w:t>
      </w:r>
      <w:r w:rsidRPr="00971FF7">
        <w:rPr>
          <w:lang w:val="fr-CA"/>
        </w:rPr>
        <w:t xml:space="preserve"> activités </w:t>
      </w:r>
      <w:r w:rsidR="00C94A2C" w:rsidRPr="00971FF7">
        <w:rPr>
          <w:lang w:val="fr-CA"/>
        </w:rPr>
        <w:t>visant à</w:t>
      </w:r>
      <w:r w:rsidRPr="00971FF7">
        <w:rPr>
          <w:lang w:val="fr-CA"/>
        </w:rPr>
        <w:t xml:space="preserve"> diminuer la probabilité que l’événement se produise</w:t>
      </w:r>
      <w:bookmarkEnd w:id="9"/>
    </w:p>
    <w:p w14:paraId="38662953" w14:textId="63E529D8" w:rsidR="008F6CF6" w:rsidRPr="00971FF7" w:rsidRDefault="008F6CF6" w:rsidP="00C44702">
      <w:pPr>
        <w:pStyle w:val="ListParagraph"/>
        <w:numPr>
          <w:ilvl w:val="0"/>
          <w:numId w:val="3"/>
        </w:numPr>
        <w:rPr>
          <w:lang w:val="fr-CA"/>
        </w:rPr>
      </w:pPr>
      <w:bookmarkStart w:id="10" w:name="lt_pId019"/>
      <w:r w:rsidRPr="00971FF7">
        <w:rPr>
          <w:color w:val="000000"/>
          <w:lang w:val="fr-CA"/>
        </w:rPr>
        <w:t xml:space="preserve">Transfert ou partage du risque : </w:t>
      </w:r>
      <w:r w:rsidR="00C94A2C" w:rsidRPr="00971FF7">
        <w:rPr>
          <w:color w:val="000000"/>
          <w:lang w:val="fr-CA"/>
        </w:rPr>
        <w:t>peut comprendre une protection d’assurance ou un partenariat afin de réduire le risque</w:t>
      </w:r>
    </w:p>
    <w:p w14:paraId="424C210E" w14:textId="77777777" w:rsidR="00C44702" w:rsidRPr="00971FF7" w:rsidRDefault="00C44702" w:rsidP="00C44702">
      <w:pPr>
        <w:pStyle w:val="ListParagraph"/>
        <w:numPr>
          <w:ilvl w:val="0"/>
          <w:numId w:val="3"/>
        </w:numPr>
        <w:rPr>
          <w:lang w:val="fr-CA"/>
        </w:rPr>
      </w:pPr>
      <w:r w:rsidRPr="00971FF7">
        <w:rPr>
          <w:lang w:val="fr-CA"/>
        </w:rPr>
        <w:t>Acceptation du risque</w:t>
      </w:r>
      <w:r w:rsidR="008F6CF6" w:rsidRPr="00971FF7">
        <w:rPr>
          <w:lang w:val="fr-CA"/>
        </w:rPr>
        <w:t xml:space="preserve"> : </w:t>
      </w:r>
      <w:r w:rsidRPr="00971FF7">
        <w:rPr>
          <w:lang w:val="fr-CA"/>
        </w:rPr>
        <w:t xml:space="preserve">aucune mesure n’est </w:t>
      </w:r>
      <w:r w:rsidR="008F6CF6" w:rsidRPr="00971FF7">
        <w:rPr>
          <w:lang w:val="fr-CA"/>
        </w:rPr>
        <w:t xml:space="preserve">possible ou </w:t>
      </w:r>
      <w:r w:rsidRPr="00971FF7">
        <w:rPr>
          <w:lang w:val="fr-CA"/>
        </w:rPr>
        <w:t>nécessaire</w:t>
      </w:r>
      <w:bookmarkEnd w:id="10"/>
    </w:p>
    <w:p w14:paraId="7D9CEFFF" w14:textId="77777777" w:rsidR="00C44702" w:rsidRPr="00971FF7" w:rsidRDefault="00C44702" w:rsidP="00C44702">
      <w:pPr>
        <w:rPr>
          <w:lang w:val="fr-CA"/>
        </w:rPr>
      </w:pPr>
    </w:p>
    <w:p w14:paraId="08B008A5" w14:textId="77777777" w:rsidR="00C44702" w:rsidRPr="00971FF7" w:rsidRDefault="00C44702" w:rsidP="00C44702">
      <w:pPr>
        <w:pStyle w:val="Heading2"/>
        <w:rPr>
          <w:lang w:val="fr-CA"/>
        </w:rPr>
      </w:pPr>
      <w:bookmarkStart w:id="11" w:name="lt_pId020"/>
      <w:r w:rsidRPr="00971FF7">
        <w:rPr>
          <w:lang w:val="fr-CA"/>
        </w:rPr>
        <w:t>Types de risques</w:t>
      </w:r>
      <w:bookmarkEnd w:id="11"/>
    </w:p>
    <w:p w14:paraId="644850EB" w14:textId="30376560" w:rsidR="00C44702" w:rsidRPr="00971FF7" w:rsidRDefault="002734A2" w:rsidP="00C44702">
      <w:pPr>
        <w:rPr>
          <w:lang w:val="fr-CA"/>
        </w:rPr>
      </w:pPr>
      <w:bookmarkStart w:id="12" w:name="lt_pId021"/>
      <w:r w:rsidRPr="00971FF7">
        <w:rPr>
          <w:lang w:val="fr-CA"/>
        </w:rPr>
        <w:t>La gestion des risques est un aspect important des normes du CGF</w:t>
      </w:r>
      <w:r w:rsidR="00C44702" w:rsidRPr="00971FF7">
        <w:rPr>
          <w:lang w:val="fr-CA"/>
        </w:rPr>
        <w:t>.</w:t>
      </w:r>
      <w:bookmarkEnd w:id="12"/>
      <w:r w:rsidR="00C44702" w:rsidRPr="00971FF7">
        <w:rPr>
          <w:lang w:val="fr-CA"/>
        </w:rPr>
        <w:t xml:space="preserve"> </w:t>
      </w:r>
      <w:bookmarkStart w:id="13" w:name="lt_pId022"/>
      <w:r w:rsidRPr="00971FF7">
        <w:rPr>
          <w:lang w:val="fr-CA"/>
        </w:rPr>
        <w:t xml:space="preserve">La norme 19 </w:t>
      </w:r>
      <w:r w:rsidR="00C94A2C" w:rsidRPr="00971FF7">
        <w:rPr>
          <w:lang w:val="fr-CA"/>
        </w:rPr>
        <w:t>de nos</w:t>
      </w:r>
      <w:r w:rsidR="000515EB" w:rsidRPr="00971FF7">
        <w:rPr>
          <w:lang w:val="fr-CA"/>
        </w:rPr>
        <w:t xml:space="preserve"> </w:t>
      </w:r>
      <w:r w:rsidRPr="00971FF7">
        <w:rPr>
          <w:lang w:val="fr-CA"/>
        </w:rPr>
        <w:t xml:space="preserve">normes du SGF (B2) exige qu’une Nation </w:t>
      </w:r>
      <w:bookmarkEnd w:id="13"/>
      <w:r w:rsidRPr="00971FF7">
        <w:rPr>
          <w:lang w:val="fr-CA"/>
        </w:rPr>
        <w:t xml:space="preserve">tienne compte des risques financiers suivants dans </w:t>
      </w:r>
      <w:r w:rsidR="00C94A2C" w:rsidRPr="00971FF7">
        <w:rPr>
          <w:lang w:val="fr-CA"/>
        </w:rPr>
        <w:t>un</w:t>
      </w:r>
      <w:r w:rsidRPr="00971FF7">
        <w:rPr>
          <w:lang w:val="fr-CA"/>
        </w:rPr>
        <w:t xml:space="preserve"> plan de gestion des risques :</w:t>
      </w:r>
    </w:p>
    <w:p w14:paraId="4555434D" w14:textId="77777777" w:rsidR="00C44702" w:rsidRPr="00971FF7" w:rsidRDefault="00C44702" w:rsidP="00822CC7">
      <w:pPr>
        <w:pStyle w:val="ListParagraph"/>
        <w:numPr>
          <w:ilvl w:val="0"/>
          <w:numId w:val="7"/>
        </w:numPr>
        <w:rPr>
          <w:lang w:val="fr-CA"/>
        </w:rPr>
      </w:pPr>
      <w:bookmarkStart w:id="14" w:name="lt_pId023"/>
      <w:r w:rsidRPr="00971FF7">
        <w:rPr>
          <w:lang w:val="fr-CA"/>
        </w:rPr>
        <w:lastRenderedPageBreak/>
        <w:t>Fraude</w:t>
      </w:r>
      <w:bookmarkEnd w:id="14"/>
    </w:p>
    <w:p w14:paraId="7303CB71" w14:textId="77777777" w:rsidR="00C44702" w:rsidRPr="00971FF7" w:rsidRDefault="009F0540" w:rsidP="00822CC7">
      <w:pPr>
        <w:pStyle w:val="ListParagraph"/>
        <w:numPr>
          <w:ilvl w:val="0"/>
          <w:numId w:val="7"/>
        </w:numPr>
        <w:rPr>
          <w:lang w:val="fr-CA"/>
        </w:rPr>
      </w:pPr>
      <w:r w:rsidRPr="00971FF7">
        <w:rPr>
          <w:lang w:val="fr-CA"/>
        </w:rPr>
        <w:t>Communication de l’information financière</w:t>
      </w:r>
    </w:p>
    <w:p w14:paraId="73A0B285" w14:textId="77777777" w:rsidR="00C44702" w:rsidRPr="00971FF7" w:rsidRDefault="009F0540" w:rsidP="00822CC7">
      <w:pPr>
        <w:pStyle w:val="ListParagraph"/>
        <w:numPr>
          <w:ilvl w:val="0"/>
          <w:numId w:val="7"/>
        </w:numPr>
        <w:rPr>
          <w:lang w:val="fr-CA"/>
        </w:rPr>
      </w:pPr>
      <w:r w:rsidRPr="00971FF7">
        <w:rPr>
          <w:lang w:val="fr-CA"/>
        </w:rPr>
        <w:t>Placements et activités à but lucratif</w:t>
      </w:r>
    </w:p>
    <w:p w14:paraId="76ED9DE9" w14:textId="77777777" w:rsidR="00C44702" w:rsidRPr="00971FF7" w:rsidRDefault="00C44702" w:rsidP="00822CC7">
      <w:pPr>
        <w:pStyle w:val="ListParagraph"/>
        <w:numPr>
          <w:ilvl w:val="0"/>
          <w:numId w:val="7"/>
        </w:numPr>
        <w:rPr>
          <w:lang w:val="fr-CA"/>
        </w:rPr>
      </w:pPr>
      <w:bookmarkStart w:id="15" w:name="lt_pId026"/>
      <w:r w:rsidRPr="00971FF7">
        <w:rPr>
          <w:lang w:val="fr-CA"/>
        </w:rPr>
        <w:t>Assurance</w:t>
      </w:r>
      <w:bookmarkEnd w:id="15"/>
    </w:p>
    <w:p w14:paraId="14CFEEC1" w14:textId="77777777" w:rsidR="00C44702" w:rsidRPr="00971FF7" w:rsidRDefault="00C44702" w:rsidP="00822CC7">
      <w:pPr>
        <w:pStyle w:val="ListParagraph"/>
        <w:numPr>
          <w:ilvl w:val="0"/>
          <w:numId w:val="7"/>
        </w:numPr>
        <w:rPr>
          <w:lang w:val="fr-CA"/>
        </w:rPr>
      </w:pPr>
      <w:bookmarkStart w:id="16" w:name="lt_pId027"/>
      <w:r w:rsidRPr="00971FF7">
        <w:rPr>
          <w:lang w:val="fr-CA"/>
        </w:rPr>
        <w:t>Prêts, garanties et indemnités</w:t>
      </w:r>
      <w:bookmarkEnd w:id="16"/>
    </w:p>
    <w:p w14:paraId="08072660" w14:textId="77777777" w:rsidR="00C44702" w:rsidRPr="00971FF7" w:rsidRDefault="009F0540" w:rsidP="00822CC7">
      <w:pPr>
        <w:pStyle w:val="ListParagraph"/>
        <w:numPr>
          <w:ilvl w:val="0"/>
          <w:numId w:val="7"/>
        </w:numPr>
        <w:rPr>
          <w:lang w:val="fr-CA"/>
        </w:rPr>
      </w:pPr>
      <w:r w:rsidRPr="00971FF7">
        <w:rPr>
          <w:lang w:val="fr-CA"/>
        </w:rPr>
        <w:t>Urgences</w:t>
      </w:r>
    </w:p>
    <w:p w14:paraId="40D0F1FE" w14:textId="597546E5" w:rsidR="007D36D1" w:rsidRPr="00EF0BB8" w:rsidRDefault="00C44702" w:rsidP="00EF0BB8">
      <w:pPr>
        <w:pStyle w:val="ListParagraph"/>
        <w:numPr>
          <w:ilvl w:val="0"/>
          <w:numId w:val="7"/>
        </w:numPr>
        <w:rPr>
          <w:lang w:val="fr-CA"/>
        </w:rPr>
      </w:pPr>
      <w:bookmarkStart w:id="17" w:name="lt_pId029"/>
      <w:r w:rsidRPr="00971FF7">
        <w:rPr>
          <w:lang w:val="fr-CA"/>
        </w:rPr>
        <w:t>Technologie</w:t>
      </w:r>
      <w:bookmarkEnd w:id="17"/>
    </w:p>
    <w:p w14:paraId="6A9AA2F0" w14:textId="74C031A9" w:rsidR="00C44702" w:rsidRPr="00971FF7" w:rsidRDefault="00C44702" w:rsidP="00C44702">
      <w:pPr>
        <w:pStyle w:val="Heading2"/>
        <w:rPr>
          <w:lang w:val="fr-CA"/>
        </w:rPr>
      </w:pPr>
      <w:bookmarkStart w:id="18" w:name="lt_pId030"/>
      <w:r w:rsidRPr="00971FF7">
        <w:rPr>
          <w:lang w:val="fr-CA"/>
        </w:rPr>
        <w:t xml:space="preserve">Modèle de plan de gestion des risques </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6"/>
        <w:gridCol w:w="2410"/>
        <w:gridCol w:w="2957"/>
        <w:gridCol w:w="1076"/>
        <w:gridCol w:w="1292"/>
        <w:gridCol w:w="1700"/>
        <w:gridCol w:w="1423"/>
      </w:tblGrid>
      <w:tr w:rsidR="000A59AD" w:rsidRPr="00971FF7" w14:paraId="6D0BA708" w14:textId="77777777" w:rsidTr="00EF0BB8">
        <w:trPr>
          <w:trHeight w:val="582"/>
        </w:trPr>
        <w:tc>
          <w:tcPr>
            <w:tcW w:w="846" w:type="dxa"/>
            <w:shd w:val="clear" w:color="000000" w:fill="000000"/>
            <w:noWrap/>
            <w:vAlign w:val="bottom"/>
            <w:hideMark/>
          </w:tcPr>
          <w:p w14:paraId="4969CCF8" w14:textId="77777777" w:rsidR="00C44702" w:rsidRPr="00971FF7" w:rsidRDefault="00C44702" w:rsidP="00C44702">
            <w:pPr>
              <w:spacing w:after="0" w:line="240" w:lineRule="auto"/>
              <w:rPr>
                <w:rFonts w:ascii="Agenda Bold" w:eastAsia="Times New Roman" w:hAnsi="Agenda Bold" w:cs="Times New Roman"/>
                <w:color w:val="000000"/>
                <w:sz w:val="24"/>
                <w:szCs w:val="24"/>
                <w:lang w:val="fr-CA"/>
              </w:rPr>
            </w:pPr>
            <w:r w:rsidRPr="00971FF7">
              <w:rPr>
                <w:rFonts w:ascii="Agenda Bold" w:eastAsia="Times New Roman" w:hAnsi="Agenda Bold" w:cs="Times New Roman"/>
                <w:color w:val="000000"/>
                <w:sz w:val="24"/>
                <w:szCs w:val="24"/>
                <w:lang w:val="fr-CA"/>
              </w:rPr>
              <w:t> </w:t>
            </w:r>
          </w:p>
        </w:tc>
        <w:tc>
          <w:tcPr>
            <w:tcW w:w="6396" w:type="dxa"/>
            <w:gridSpan w:val="3"/>
            <w:shd w:val="clear" w:color="000000" w:fill="000000"/>
            <w:noWrap/>
            <w:vAlign w:val="center"/>
            <w:hideMark/>
          </w:tcPr>
          <w:p w14:paraId="7AE922A0" w14:textId="77777777" w:rsidR="00C44702" w:rsidRPr="00971FF7" w:rsidRDefault="00C44702" w:rsidP="00C44702">
            <w:pPr>
              <w:spacing w:after="0" w:line="240" w:lineRule="auto"/>
              <w:jc w:val="center"/>
              <w:rPr>
                <w:rFonts w:ascii="Agenda Bold" w:eastAsia="Times New Roman" w:hAnsi="Agenda Bold" w:cs="Times New Roman"/>
                <w:color w:val="000000"/>
                <w:sz w:val="24"/>
                <w:szCs w:val="24"/>
                <w:lang w:val="fr-CA"/>
              </w:rPr>
            </w:pPr>
            <w:r w:rsidRPr="00971FF7">
              <w:rPr>
                <w:rFonts w:ascii="Agenda Bold" w:eastAsia="Times New Roman" w:hAnsi="Agenda Bold" w:cs="Times New Roman"/>
                <w:color w:val="000000"/>
                <w:sz w:val="24"/>
                <w:szCs w:val="24"/>
                <w:lang w:val="fr-CA"/>
              </w:rPr>
              <w:t> </w:t>
            </w:r>
            <w:bookmarkStart w:id="19" w:name="lt_pId031"/>
            <w:r w:rsidRPr="00971FF7">
              <w:rPr>
                <w:rFonts w:ascii="Agenda Bold" w:eastAsia="Times New Roman" w:hAnsi="Agenda Bold" w:cs="Times New Roman"/>
                <w:color w:val="FFFFFF"/>
                <w:sz w:val="24"/>
                <w:szCs w:val="24"/>
                <w:lang w:val="fr-CA"/>
              </w:rPr>
              <w:t>Description</w:t>
            </w:r>
            <w:r w:rsidRPr="00971FF7">
              <w:rPr>
                <w:rFonts w:ascii="Agenda Bold" w:eastAsia="Times New Roman" w:hAnsi="Agenda Bold" w:cs="Times New Roman"/>
                <w:color w:val="000000"/>
                <w:sz w:val="24"/>
                <w:szCs w:val="24"/>
                <w:lang w:val="fr-CA"/>
              </w:rPr>
              <w:t xml:space="preserve"> </w:t>
            </w:r>
            <w:bookmarkEnd w:id="19"/>
            <w:r w:rsidR="00380001" w:rsidRPr="00971FF7">
              <w:rPr>
                <w:rFonts w:ascii="Agenda Bold" w:eastAsia="Times New Roman" w:hAnsi="Agenda Bold" w:cs="Times New Roman"/>
                <w:color w:val="FFFFFF"/>
                <w:sz w:val="24"/>
                <w:szCs w:val="24"/>
                <w:lang w:val="fr-CA"/>
              </w:rPr>
              <w:t>du risque</w:t>
            </w:r>
          </w:p>
        </w:tc>
        <w:tc>
          <w:tcPr>
            <w:tcW w:w="0" w:type="auto"/>
            <w:shd w:val="clear" w:color="auto" w:fill="CF0A2C"/>
            <w:vAlign w:val="center"/>
            <w:hideMark/>
          </w:tcPr>
          <w:p w14:paraId="5CE260D7" w14:textId="77777777" w:rsidR="00C44702" w:rsidRPr="00971FF7" w:rsidRDefault="00C44702" w:rsidP="00C44702">
            <w:pPr>
              <w:spacing w:after="0" w:line="240" w:lineRule="auto"/>
              <w:jc w:val="center"/>
              <w:rPr>
                <w:rFonts w:ascii="Agenda Bold" w:eastAsia="Times New Roman" w:hAnsi="Agenda Bold" w:cs="Times New Roman"/>
                <w:color w:val="FFFFFF"/>
                <w:sz w:val="24"/>
                <w:szCs w:val="24"/>
                <w:lang w:val="fr-CA"/>
              </w:rPr>
            </w:pPr>
            <w:bookmarkStart w:id="20" w:name="lt_pId032"/>
            <w:r w:rsidRPr="00971FF7">
              <w:rPr>
                <w:rFonts w:ascii="Agenda Bold" w:eastAsia="Times New Roman" w:hAnsi="Agenda Bold" w:cs="Times New Roman"/>
                <w:color w:val="FFFFFF"/>
                <w:sz w:val="24"/>
                <w:szCs w:val="24"/>
                <w:lang w:val="fr-CA"/>
              </w:rPr>
              <w:t>B2 - Norme du CGF</w:t>
            </w:r>
            <w:bookmarkEnd w:id="20"/>
          </w:p>
        </w:tc>
        <w:tc>
          <w:tcPr>
            <w:tcW w:w="0" w:type="auto"/>
            <w:shd w:val="clear" w:color="auto" w:fill="CF0A2C"/>
            <w:vAlign w:val="center"/>
            <w:hideMark/>
          </w:tcPr>
          <w:p w14:paraId="73A9F6BD" w14:textId="77777777" w:rsidR="00C44702" w:rsidRPr="00971FF7" w:rsidRDefault="00C44702" w:rsidP="00C44702">
            <w:pPr>
              <w:spacing w:after="0" w:line="240" w:lineRule="auto"/>
              <w:jc w:val="center"/>
              <w:rPr>
                <w:rFonts w:ascii="Agenda Bold" w:eastAsia="Times New Roman" w:hAnsi="Agenda Bold" w:cs="Times New Roman"/>
                <w:color w:val="FFFFFF"/>
                <w:sz w:val="24"/>
                <w:szCs w:val="24"/>
                <w:lang w:val="fr-CA"/>
              </w:rPr>
            </w:pPr>
            <w:bookmarkStart w:id="21" w:name="lt_pId033"/>
            <w:r w:rsidRPr="00971FF7">
              <w:rPr>
                <w:rFonts w:ascii="Agenda Bold" w:eastAsia="Times New Roman" w:hAnsi="Agenda Bold" w:cs="Times New Roman"/>
                <w:color w:val="FFFFFF"/>
                <w:sz w:val="24"/>
                <w:szCs w:val="24"/>
                <w:lang w:val="fr-CA"/>
              </w:rPr>
              <w:t xml:space="preserve">Évaluation </w:t>
            </w:r>
            <w:bookmarkEnd w:id="21"/>
            <w:r w:rsidR="00380001" w:rsidRPr="00971FF7">
              <w:rPr>
                <w:rFonts w:ascii="Agenda Bold" w:eastAsia="Times New Roman" w:hAnsi="Agenda Bold" w:cs="Times New Roman"/>
                <w:color w:val="FFFFFF"/>
                <w:sz w:val="24"/>
                <w:szCs w:val="24"/>
                <w:lang w:val="fr-CA"/>
              </w:rPr>
              <w:t>du risque</w:t>
            </w:r>
          </w:p>
        </w:tc>
        <w:tc>
          <w:tcPr>
            <w:tcW w:w="0" w:type="auto"/>
            <w:gridSpan w:val="2"/>
            <w:shd w:val="clear" w:color="000000" w:fill="F5C400"/>
            <w:noWrap/>
            <w:vAlign w:val="center"/>
            <w:hideMark/>
          </w:tcPr>
          <w:p w14:paraId="5A6B9A4F" w14:textId="1ECABFF4" w:rsidR="00C44702" w:rsidRPr="00971FF7" w:rsidRDefault="002108AF" w:rsidP="00C44702">
            <w:pPr>
              <w:spacing w:after="0" w:line="240" w:lineRule="auto"/>
              <w:jc w:val="center"/>
              <w:rPr>
                <w:rFonts w:ascii="Agenda Bold" w:eastAsia="Times New Roman" w:hAnsi="Agenda Bold" w:cs="Times New Roman"/>
                <w:color w:val="FFFFFF"/>
                <w:sz w:val="24"/>
                <w:szCs w:val="24"/>
                <w:lang w:val="fr-CA"/>
              </w:rPr>
            </w:pPr>
            <w:r>
              <w:rPr>
                <w:rFonts w:ascii="Agenda Bold" w:eastAsia="Times New Roman" w:hAnsi="Agenda Bold" w:cs="Times New Roman"/>
                <w:color w:val="FFFFFF"/>
                <w:sz w:val="24"/>
                <w:szCs w:val="24"/>
                <w:lang w:val="fr-CA"/>
              </w:rPr>
              <w:t>Suivi</w:t>
            </w:r>
            <w:r w:rsidR="00C44AAF">
              <w:rPr>
                <w:rFonts w:ascii="Agenda Bold" w:eastAsia="Times New Roman" w:hAnsi="Agenda Bold" w:cs="Times New Roman"/>
                <w:color w:val="FFFFFF"/>
                <w:sz w:val="24"/>
                <w:szCs w:val="24"/>
                <w:lang w:val="fr-CA"/>
              </w:rPr>
              <w:t xml:space="preserve"> et gestion</w:t>
            </w:r>
          </w:p>
        </w:tc>
      </w:tr>
      <w:tr w:rsidR="00C44AAF" w:rsidRPr="00971FF7" w14:paraId="6B74A8BB" w14:textId="77777777" w:rsidTr="00414CE0">
        <w:trPr>
          <w:trHeight w:val="990"/>
        </w:trPr>
        <w:tc>
          <w:tcPr>
            <w:tcW w:w="846" w:type="dxa"/>
            <w:tcBorders>
              <w:bottom w:val="single" w:sz="4" w:space="0" w:color="auto"/>
            </w:tcBorders>
            <w:shd w:val="clear" w:color="000000" w:fill="21B6A8"/>
            <w:vAlign w:val="center"/>
            <w:hideMark/>
          </w:tcPr>
          <w:p w14:paraId="7313D20B" w14:textId="0D39D066" w:rsidR="00C44702" w:rsidRPr="00971FF7" w:rsidRDefault="00380001" w:rsidP="00C44702">
            <w:pPr>
              <w:spacing w:after="0" w:line="240" w:lineRule="auto"/>
              <w:jc w:val="center"/>
              <w:rPr>
                <w:rFonts w:ascii="Agenda Bold" w:eastAsia="Times New Roman" w:hAnsi="Agenda Bold" w:cs="Times New Roman"/>
                <w:b/>
                <w:bCs/>
                <w:color w:val="FFFFFF"/>
                <w:lang w:val="fr-CA"/>
              </w:rPr>
            </w:pPr>
            <w:bookmarkStart w:id="22" w:name="lt_pId035"/>
            <w:r w:rsidRPr="00971FF7">
              <w:rPr>
                <w:rFonts w:ascii="Agenda Bold" w:eastAsia="Times New Roman" w:hAnsi="Agenda Bold" w:cs="Times New Roman"/>
                <w:b/>
                <w:bCs/>
                <w:color w:val="FFFFFF"/>
                <w:lang w:val="fr-CA"/>
              </w:rPr>
              <w:t>N</w:t>
            </w:r>
            <w:r w:rsidRPr="00971FF7">
              <w:rPr>
                <w:rFonts w:ascii="Agenda Bold" w:eastAsia="Times New Roman" w:hAnsi="Agenda Bold" w:cs="Times New Roman"/>
                <w:b/>
                <w:bCs/>
                <w:color w:val="FFFFFF"/>
                <w:vertAlign w:val="superscript"/>
                <w:lang w:val="fr-CA"/>
              </w:rPr>
              <w:t>o</w:t>
            </w:r>
            <w:r w:rsidRPr="00971FF7">
              <w:rPr>
                <w:rFonts w:ascii="Agenda Bold" w:eastAsia="Times New Roman" w:hAnsi="Agenda Bold" w:cs="Times New Roman"/>
                <w:b/>
                <w:bCs/>
                <w:color w:val="FFFFFF"/>
                <w:lang w:val="fr-CA"/>
              </w:rPr>
              <w:t xml:space="preserve"> </w:t>
            </w:r>
            <w:bookmarkEnd w:id="22"/>
          </w:p>
        </w:tc>
        <w:tc>
          <w:tcPr>
            <w:tcW w:w="1246" w:type="dxa"/>
            <w:tcBorders>
              <w:bottom w:val="single" w:sz="4" w:space="0" w:color="auto"/>
            </w:tcBorders>
            <w:shd w:val="clear" w:color="000000" w:fill="21B6A8"/>
            <w:vAlign w:val="center"/>
            <w:hideMark/>
          </w:tcPr>
          <w:p w14:paraId="5A6DDED0" w14:textId="77777777" w:rsidR="00C44702" w:rsidRPr="00971FF7" w:rsidRDefault="00380001" w:rsidP="00C4470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Catégorie</w:t>
            </w:r>
          </w:p>
        </w:tc>
        <w:tc>
          <w:tcPr>
            <w:tcW w:w="0" w:type="auto"/>
            <w:tcBorders>
              <w:bottom w:val="single" w:sz="4" w:space="0" w:color="auto"/>
            </w:tcBorders>
            <w:shd w:val="clear" w:color="000000" w:fill="21B6A8"/>
            <w:vAlign w:val="center"/>
            <w:hideMark/>
          </w:tcPr>
          <w:p w14:paraId="4409C447" w14:textId="77777777" w:rsidR="00C44702" w:rsidRPr="00971FF7" w:rsidRDefault="00C44702" w:rsidP="00C44702">
            <w:pPr>
              <w:spacing w:after="0" w:line="240" w:lineRule="auto"/>
              <w:jc w:val="center"/>
              <w:rPr>
                <w:rFonts w:ascii="Agenda Bold" w:eastAsia="Times New Roman" w:hAnsi="Agenda Bold" w:cs="Times New Roman"/>
                <w:b/>
                <w:bCs/>
                <w:color w:val="FFFFFF"/>
                <w:lang w:val="fr-CA"/>
              </w:rPr>
            </w:pPr>
            <w:bookmarkStart w:id="23" w:name="lt_pId037"/>
            <w:r w:rsidRPr="00971FF7">
              <w:rPr>
                <w:rFonts w:ascii="Agenda Bold" w:eastAsia="Times New Roman" w:hAnsi="Agenda Bold" w:cs="Times New Roman"/>
                <w:b/>
                <w:bCs/>
                <w:color w:val="FFFFFF"/>
                <w:lang w:val="fr-CA"/>
              </w:rPr>
              <w:t>Risque</w:t>
            </w:r>
            <w:bookmarkEnd w:id="23"/>
          </w:p>
        </w:tc>
        <w:tc>
          <w:tcPr>
            <w:tcW w:w="0" w:type="auto"/>
            <w:tcBorders>
              <w:bottom w:val="single" w:sz="4" w:space="0" w:color="auto"/>
            </w:tcBorders>
            <w:shd w:val="clear" w:color="000000" w:fill="21B6A8"/>
            <w:vAlign w:val="center"/>
            <w:hideMark/>
          </w:tcPr>
          <w:p w14:paraId="45BBB527" w14:textId="77777777" w:rsidR="00C44702" w:rsidRPr="00971FF7" w:rsidRDefault="00380001" w:rsidP="00C4470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Incidence potentielle</w:t>
            </w:r>
          </w:p>
        </w:tc>
        <w:tc>
          <w:tcPr>
            <w:tcW w:w="0" w:type="auto"/>
            <w:tcBorders>
              <w:bottom w:val="single" w:sz="4" w:space="0" w:color="auto"/>
            </w:tcBorders>
            <w:shd w:val="clear" w:color="000000" w:fill="21B6A8"/>
            <w:vAlign w:val="center"/>
            <w:hideMark/>
          </w:tcPr>
          <w:p w14:paraId="4D217F72" w14:textId="77777777" w:rsidR="00C44702" w:rsidRPr="00971FF7" w:rsidRDefault="00C44702" w:rsidP="00C44702">
            <w:pPr>
              <w:spacing w:after="0" w:line="240" w:lineRule="auto"/>
              <w:jc w:val="center"/>
              <w:rPr>
                <w:rFonts w:ascii="Agenda Bold" w:eastAsia="Times New Roman" w:hAnsi="Agenda Bold" w:cs="Times New Roman"/>
                <w:b/>
                <w:bCs/>
                <w:color w:val="FFFFFF"/>
                <w:lang w:val="fr-CA"/>
              </w:rPr>
            </w:pPr>
            <w:bookmarkStart w:id="24" w:name="lt_pId039"/>
            <w:r w:rsidRPr="00971FF7">
              <w:rPr>
                <w:rFonts w:ascii="Agenda Bold" w:eastAsia="Times New Roman" w:hAnsi="Agenda Bold" w:cs="Times New Roman"/>
                <w:b/>
                <w:bCs/>
                <w:color w:val="FFFFFF"/>
                <w:lang w:val="fr-CA"/>
              </w:rPr>
              <w:t>Chapitre sur la gestion des risques</w:t>
            </w:r>
            <w:bookmarkEnd w:id="24"/>
          </w:p>
        </w:tc>
        <w:tc>
          <w:tcPr>
            <w:tcW w:w="0" w:type="auto"/>
            <w:tcBorders>
              <w:bottom w:val="single" w:sz="4" w:space="0" w:color="auto"/>
            </w:tcBorders>
            <w:shd w:val="clear" w:color="000000" w:fill="21B6A8"/>
            <w:vAlign w:val="center"/>
            <w:hideMark/>
          </w:tcPr>
          <w:p w14:paraId="19230FEF" w14:textId="3BCAAA4A" w:rsidR="00C44702" w:rsidRPr="00971FF7" w:rsidRDefault="00BB2320" w:rsidP="00C44702">
            <w:pPr>
              <w:spacing w:after="0" w:line="240" w:lineRule="auto"/>
              <w:jc w:val="center"/>
              <w:rPr>
                <w:rFonts w:ascii="Agenda Bold" w:eastAsia="Times New Roman" w:hAnsi="Agenda Bold" w:cs="Times New Roman"/>
                <w:b/>
                <w:bCs/>
                <w:color w:val="FFFFFF"/>
                <w:lang w:val="fr-CA"/>
              </w:rPr>
            </w:pPr>
            <w:r w:rsidRPr="00971FF7">
              <w:rPr>
                <w:rFonts w:ascii="Agenda Bold" w:eastAsia="Times New Roman" w:hAnsi="Agenda Bold" w:cs="Times New Roman"/>
                <w:b/>
                <w:bCs/>
                <w:color w:val="FFFFFF"/>
                <w:lang w:val="fr-CA"/>
              </w:rPr>
              <w:t>Degré</w:t>
            </w:r>
            <w:r w:rsidR="00380001" w:rsidRPr="00971FF7">
              <w:rPr>
                <w:rFonts w:ascii="Agenda Bold" w:eastAsia="Times New Roman" w:hAnsi="Agenda Bold" w:cs="Times New Roman"/>
                <w:b/>
                <w:bCs/>
                <w:color w:val="FFFFFF"/>
                <w:lang w:val="fr-CA"/>
              </w:rPr>
              <w:t xml:space="preserve"> de risque (faible, moyen, élevé)</w:t>
            </w:r>
          </w:p>
        </w:tc>
        <w:tc>
          <w:tcPr>
            <w:tcW w:w="0" w:type="auto"/>
            <w:tcBorders>
              <w:bottom w:val="single" w:sz="4" w:space="0" w:color="auto"/>
            </w:tcBorders>
            <w:shd w:val="clear" w:color="000000" w:fill="21B6A8"/>
            <w:vAlign w:val="center"/>
            <w:hideMark/>
          </w:tcPr>
          <w:p w14:paraId="7126FD4B" w14:textId="77777777" w:rsidR="00C44702" w:rsidRPr="00971FF7" w:rsidRDefault="00C44702" w:rsidP="00C44702">
            <w:pPr>
              <w:spacing w:after="0" w:line="240" w:lineRule="auto"/>
              <w:jc w:val="center"/>
              <w:rPr>
                <w:rFonts w:ascii="Agenda Bold" w:eastAsia="Times New Roman" w:hAnsi="Agenda Bold" w:cs="Times New Roman"/>
                <w:b/>
                <w:bCs/>
                <w:color w:val="FFFFFF"/>
                <w:lang w:val="fr-CA"/>
              </w:rPr>
            </w:pPr>
            <w:bookmarkStart w:id="25" w:name="lt_pId041"/>
            <w:r w:rsidRPr="00971FF7">
              <w:rPr>
                <w:rFonts w:ascii="Agenda Bold" w:eastAsia="Times New Roman" w:hAnsi="Agenda Bold" w:cs="Times New Roman"/>
                <w:b/>
                <w:bCs/>
                <w:color w:val="FFFFFF"/>
                <w:lang w:val="fr-CA"/>
              </w:rPr>
              <w:t>Plan de gestion des risques</w:t>
            </w:r>
            <w:bookmarkEnd w:id="25"/>
          </w:p>
        </w:tc>
        <w:tc>
          <w:tcPr>
            <w:tcW w:w="0" w:type="auto"/>
            <w:tcBorders>
              <w:bottom w:val="single" w:sz="4" w:space="0" w:color="auto"/>
            </w:tcBorders>
            <w:shd w:val="clear" w:color="000000" w:fill="21B6A8"/>
            <w:vAlign w:val="center"/>
            <w:hideMark/>
          </w:tcPr>
          <w:p w14:paraId="7FD00C4B" w14:textId="77777777" w:rsidR="00C44702" w:rsidRPr="00971FF7" w:rsidRDefault="00C44702" w:rsidP="00C44702">
            <w:pPr>
              <w:spacing w:after="0" w:line="240" w:lineRule="auto"/>
              <w:jc w:val="center"/>
              <w:rPr>
                <w:rFonts w:ascii="Agenda Bold" w:eastAsia="Times New Roman" w:hAnsi="Agenda Bold" w:cs="Times New Roman"/>
                <w:b/>
                <w:bCs/>
                <w:color w:val="FFFFFF"/>
                <w:lang w:val="fr-CA"/>
              </w:rPr>
            </w:pPr>
            <w:bookmarkStart w:id="26" w:name="lt_pId042"/>
            <w:r w:rsidRPr="00971FF7">
              <w:rPr>
                <w:rFonts w:ascii="Agenda Bold" w:eastAsia="Times New Roman" w:hAnsi="Agenda Bold" w:cs="Times New Roman"/>
                <w:b/>
                <w:bCs/>
                <w:color w:val="FFFFFF"/>
                <w:lang w:val="fr-CA"/>
              </w:rPr>
              <w:t>Responsable</w:t>
            </w:r>
            <w:bookmarkEnd w:id="26"/>
          </w:p>
        </w:tc>
      </w:tr>
      <w:tr w:rsidR="00C44AAF" w:rsidRPr="00971FF7" w14:paraId="43663644" w14:textId="77777777" w:rsidTr="00414CE0">
        <w:trPr>
          <w:trHeight w:val="1890"/>
        </w:trPr>
        <w:tc>
          <w:tcPr>
            <w:tcW w:w="846" w:type="dxa"/>
            <w:tcBorders>
              <w:top w:val="single" w:sz="4" w:space="0" w:color="auto"/>
              <w:left w:val="single" w:sz="4" w:space="0" w:color="auto"/>
              <w:bottom w:val="nil"/>
              <w:right w:val="single" w:sz="4" w:space="0" w:color="auto"/>
            </w:tcBorders>
            <w:shd w:val="clear" w:color="000000" w:fill="FFFFFF"/>
            <w:hideMark/>
          </w:tcPr>
          <w:p w14:paraId="757A0824" w14:textId="77777777" w:rsidR="00C44702" w:rsidRPr="00971FF7" w:rsidRDefault="00C44702" w:rsidP="00C44702">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single" w:sz="4" w:space="0" w:color="auto"/>
              <w:left w:val="single" w:sz="4" w:space="0" w:color="auto"/>
              <w:bottom w:val="nil"/>
              <w:right w:val="single" w:sz="4" w:space="0" w:color="auto"/>
            </w:tcBorders>
            <w:shd w:val="clear" w:color="000000" w:fill="FFFFFF"/>
            <w:hideMark/>
          </w:tcPr>
          <w:p w14:paraId="659730CE" w14:textId="646B8AF9"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Placements et activités à but lucratif</w:t>
            </w:r>
            <w:r w:rsidR="00185630">
              <w:rPr>
                <w:rFonts w:eastAsia="Times New Roman" w:cs="Times New Roman"/>
                <w:color w:val="000000"/>
                <w:sz w:val="16"/>
                <w:szCs w:val="16"/>
                <w:lang w:val="fr-CA"/>
              </w:rPr>
              <w:t xml:space="preserve"> (requis)</w:t>
            </w:r>
          </w:p>
        </w:tc>
        <w:tc>
          <w:tcPr>
            <w:tcW w:w="0" w:type="auto"/>
            <w:tcBorders>
              <w:top w:val="single" w:sz="4" w:space="0" w:color="auto"/>
              <w:left w:val="single" w:sz="4" w:space="0" w:color="auto"/>
              <w:bottom w:val="nil"/>
              <w:right w:val="single" w:sz="4" w:space="0" w:color="auto"/>
            </w:tcBorders>
            <w:shd w:val="clear" w:color="000000" w:fill="FFFFFF"/>
            <w:hideMark/>
          </w:tcPr>
          <w:p w14:paraId="7438460B" w14:textId="77777777" w:rsidR="00C44702" w:rsidRPr="00971FF7" w:rsidRDefault="0030222F"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Aucune règle</w:t>
            </w:r>
            <w:r w:rsidR="00B86BAC" w:rsidRPr="00971FF7">
              <w:rPr>
                <w:rFonts w:eastAsia="Times New Roman" w:cs="Times New Roman"/>
                <w:color w:val="000000"/>
                <w:sz w:val="16"/>
                <w:szCs w:val="16"/>
                <w:lang w:val="fr-CA"/>
              </w:rPr>
              <w:t xml:space="preserve"> conforme à la LAF</w:t>
            </w:r>
            <w:r w:rsidRPr="00971FF7">
              <w:rPr>
                <w:rFonts w:eastAsia="Times New Roman" w:cs="Times New Roman"/>
                <w:color w:val="000000"/>
                <w:sz w:val="16"/>
                <w:szCs w:val="16"/>
                <w:lang w:val="fr-CA"/>
              </w:rPr>
              <w:t xml:space="preserve"> n’existe pour encadrer les placements et les activités à but lucratif de la Nation</w:t>
            </w:r>
          </w:p>
        </w:tc>
        <w:tc>
          <w:tcPr>
            <w:tcW w:w="0" w:type="auto"/>
            <w:tcBorders>
              <w:top w:val="single" w:sz="4" w:space="0" w:color="auto"/>
              <w:left w:val="single" w:sz="4" w:space="0" w:color="auto"/>
              <w:bottom w:val="nil"/>
              <w:right w:val="single" w:sz="4" w:space="0" w:color="auto"/>
            </w:tcBorders>
            <w:shd w:val="clear" w:color="000000" w:fill="FFFFFF"/>
            <w:hideMark/>
          </w:tcPr>
          <w:p w14:paraId="2DE413D3" w14:textId="2DEFE176" w:rsidR="00C44702" w:rsidRPr="00971FF7" w:rsidRDefault="0030222F"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Possibilité d’approuver des placements qui ne sont pas dans le meilleur intérêt de la Nation</w:t>
            </w:r>
            <w:r w:rsidR="00E53657" w:rsidRPr="00971FF7">
              <w:rPr>
                <w:rFonts w:eastAsia="Times New Roman" w:cs="Times New Roman"/>
                <w:color w:val="000000"/>
                <w:sz w:val="16"/>
                <w:szCs w:val="16"/>
                <w:lang w:val="fr-CA"/>
              </w:rPr>
              <w:t>;</w:t>
            </w:r>
            <w:r w:rsidRPr="00971FF7">
              <w:rPr>
                <w:rFonts w:eastAsia="Times New Roman" w:cs="Times New Roman"/>
                <w:color w:val="000000"/>
                <w:sz w:val="16"/>
                <w:szCs w:val="16"/>
                <w:lang w:val="fr-CA"/>
              </w:rPr>
              <w:t xml:space="preserve"> risque de perdre de l’argent, d’exposer les actifs à des risques et de contracter des dettes </w:t>
            </w:r>
            <w:r w:rsidR="005B2D28">
              <w:rPr>
                <w:rFonts w:eastAsia="Times New Roman" w:cs="Times New Roman"/>
                <w:color w:val="000000"/>
                <w:sz w:val="16"/>
                <w:szCs w:val="16"/>
                <w:lang w:val="fr-CA"/>
              </w:rPr>
              <w:t>dans le cadre des</w:t>
            </w:r>
            <w:r w:rsidRPr="00971FF7">
              <w:rPr>
                <w:rFonts w:eastAsia="Times New Roman" w:cs="Times New Roman"/>
                <w:color w:val="000000"/>
                <w:sz w:val="16"/>
                <w:szCs w:val="16"/>
                <w:lang w:val="fr-CA"/>
              </w:rPr>
              <w:t xml:space="preserve"> placements et </w:t>
            </w:r>
            <w:r w:rsidR="005B2D28">
              <w:rPr>
                <w:rFonts w:eastAsia="Times New Roman" w:cs="Times New Roman"/>
                <w:color w:val="000000"/>
                <w:sz w:val="16"/>
                <w:szCs w:val="16"/>
                <w:lang w:val="fr-CA"/>
              </w:rPr>
              <w:t>des</w:t>
            </w:r>
            <w:r w:rsidRPr="00971FF7">
              <w:rPr>
                <w:rFonts w:eastAsia="Times New Roman" w:cs="Times New Roman"/>
                <w:color w:val="000000"/>
                <w:sz w:val="16"/>
                <w:szCs w:val="16"/>
                <w:lang w:val="fr-CA"/>
              </w:rPr>
              <w:t xml:space="preserve"> activités à but lucratif</w:t>
            </w:r>
          </w:p>
        </w:tc>
        <w:tc>
          <w:tcPr>
            <w:tcW w:w="0" w:type="auto"/>
            <w:tcBorders>
              <w:top w:val="single" w:sz="4" w:space="0" w:color="auto"/>
              <w:left w:val="single" w:sz="4" w:space="0" w:color="auto"/>
              <w:bottom w:val="nil"/>
              <w:right w:val="single" w:sz="4" w:space="0" w:color="auto"/>
            </w:tcBorders>
            <w:shd w:val="clear" w:color="000000" w:fill="FFFFFF"/>
            <w:hideMark/>
          </w:tcPr>
          <w:p w14:paraId="21D95AFF" w14:textId="43E7C2F8" w:rsidR="00C44702" w:rsidRPr="00971FF7" w:rsidRDefault="00A336E6" w:rsidP="00C44702">
            <w:pPr>
              <w:spacing w:after="0" w:line="240" w:lineRule="auto"/>
              <w:rPr>
                <w:rFonts w:eastAsia="Times New Roman" w:cs="Times New Roman"/>
                <w:color w:val="000000"/>
                <w:sz w:val="16"/>
                <w:szCs w:val="16"/>
                <w:lang w:val="fr-CA"/>
              </w:rPr>
            </w:pPr>
            <w:r>
              <w:rPr>
                <w:rFonts w:eastAsia="Times New Roman" w:cs="Times New Roman"/>
                <w:color w:val="000000"/>
                <w:sz w:val="16"/>
                <w:szCs w:val="16"/>
                <w:lang w:val="fr-CA"/>
              </w:rPr>
              <w:t>20.1; 20.4</w:t>
            </w:r>
          </w:p>
        </w:tc>
        <w:tc>
          <w:tcPr>
            <w:tcW w:w="0" w:type="auto"/>
            <w:tcBorders>
              <w:top w:val="single" w:sz="4" w:space="0" w:color="auto"/>
              <w:left w:val="single" w:sz="4" w:space="0" w:color="auto"/>
              <w:bottom w:val="nil"/>
              <w:right w:val="single" w:sz="4" w:space="0" w:color="auto"/>
            </w:tcBorders>
            <w:shd w:val="clear" w:color="000000" w:fill="FFFFFF"/>
            <w:hideMark/>
          </w:tcPr>
          <w:p w14:paraId="2A84BE35" w14:textId="77777777"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Élevé</w:t>
            </w:r>
          </w:p>
        </w:tc>
        <w:tc>
          <w:tcPr>
            <w:tcW w:w="0" w:type="auto"/>
            <w:tcBorders>
              <w:top w:val="single" w:sz="4" w:space="0" w:color="auto"/>
              <w:left w:val="single" w:sz="4" w:space="0" w:color="auto"/>
              <w:bottom w:val="nil"/>
              <w:right w:val="single" w:sz="4" w:space="0" w:color="auto"/>
            </w:tcBorders>
            <w:shd w:val="clear" w:color="000000" w:fill="FFFFFF"/>
            <w:hideMark/>
          </w:tcPr>
          <w:p w14:paraId="4181BB5D" w14:textId="76BFEF7B" w:rsidR="00C44702" w:rsidRPr="00971FF7" w:rsidRDefault="00E026C4"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Le conseil prend toutes les décisions importantes. Créer des sociétés et désigner des membres du conseil et des partie externes (des professionnels) à titre de membre</w:t>
            </w:r>
            <w:r w:rsidR="00747AF1" w:rsidRPr="00971FF7">
              <w:rPr>
                <w:rFonts w:eastAsia="Times New Roman" w:cs="Times New Roman"/>
                <w:color w:val="000000"/>
                <w:sz w:val="16"/>
                <w:szCs w:val="16"/>
                <w:lang w:val="fr-CA"/>
              </w:rPr>
              <w:t>s</w:t>
            </w:r>
            <w:r w:rsidRPr="00971FF7">
              <w:rPr>
                <w:rFonts w:eastAsia="Times New Roman" w:cs="Times New Roman"/>
                <w:color w:val="000000"/>
                <w:sz w:val="16"/>
                <w:szCs w:val="16"/>
                <w:lang w:val="fr-CA"/>
              </w:rPr>
              <w:t xml:space="preserve"> </w:t>
            </w:r>
            <w:r w:rsidR="005B2D28">
              <w:rPr>
                <w:rFonts w:eastAsia="Times New Roman" w:cs="Times New Roman"/>
                <w:color w:val="000000"/>
                <w:sz w:val="16"/>
                <w:szCs w:val="16"/>
                <w:lang w:val="fr-CA"/>
              </w:rPr>
              <w:t>des</w:t>
            </w:r>
            <w:r w:rsidRPr="00971FF7">
              <w:rPr>
                <w:rFonts w:eastAsia="Times New Roman" w:cs="Times New Roman"/>
                <w:color w:val="000000"/>
                <w:sz w:val="16"/>
                <w:szCs w:val="16"/>
                <w:lang w:val="fr-CA"/>
              </w:rPr>
              <w:t xml:space="preserve"> conseil</w:t>
            </w:r>
            <w:r w:rsidR="005B2D28">
              <w:rPr>
                <w:rFonts w:eastAsia="Times New Roman" w:cs="Times New Roman"/>
                <w:color w:val="000000"/>
                <w:sz w:val="16"/>
                <w:szCs w:val="16"/>
                <w:lang w:val="fr-CA"/>
              </w:rPr>
              <w:t>s</w:t>
            </w:r>
            <w:r w:rsidRPr="00971FF7">
              <w:rPr>
                <w:rFonts w:eastAsia="Times New Roman" w:cs="Times New Roman"/>
                <w:color w:val="000000"/>
                <w:sz w:val="16"/>
                <w:szCs w:val="16"/>
                <w:lang w:val="fr-CA"/>
              </w:rPr>
              <w:t xml:space="preserve"> d’administration. L’institution financière de la Nation gère son portefeuille de placements et fournit des rapports mensuels au conseil. Élaborer des règles et des politiques conformes à la LAF.</w:t>
            </w:r>
          </w:p>
          <w:p w14:paraId="28FDBCE6" w14:textId="77777777" w:rsidR="00C44702" w:rsidRPr="00971FF7" w:rsidRDefault="00C44702" w:rsidP="00C44702">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FFFFF"/>
            <w:hideMark/>
          </w:tcPr>
          <w:p w14:paraId="29447C6D" w14:textId="77777777" w:rsidR="00C44702" w:rsidRPr="00971FF7" w:rsidRDefault="00C4470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C44AAF" w:rsidRPr="00971FF7" w14:paraId="31E5BD90" w14:textId="77777777" w:rsidTr="00414CE0">
        <w:trPr>
          <w:trHeight w:val="1560"/>
        </w:trPr>
        <w:tc>
          <w:tcPr>
            <w:tcW w:w="846" w:type="dxa"/>
            <w:tcBorders>
              <w:top w:val="nil"/>
              <w:left w:val="single" w:sz="4" w:space="0" w:color="auto"/>
              <w:bottom w:val="nil"/>
              <w:right w:val="single" w:sz="4" w:space="0" w:color="auto"/>
            </w:tcBorders>
            <w:shd w:val="clear" w:color="000000" w:fill="F2F2F2"/>
            <w:hideMark/>
          </w:tcPr>
          <w:p w14:paraId="433CB248" w14:textId="77777777" w:rsidR="00C44702" w:rsidRPr="00971FF7" w:rsidRDefault="00C44702" w:rsidP="00C44702">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000000" w:fill="F2F2F2"/>
            <w:hideMark/>
          </w:tcPr>
          <w:p w14:paraId="0A905D5C" w14:textId="573B08F5" w:rsidR="00C44702" w:rsidRPr="00971FF7" w:rsidRDefault="00C44702" w:rsidP="00C44702">
            <w:pPr>
              <w:spacing w:after="0" w:line="240" w:lineRule="auto"/>
              <w:rPr>
                <w:rFonts w:eastAsia="Times New Roman" w:cs="Times New Roman"/>
                <w:color w:val="000000"/>
                <w:sz w:val="16"/>
                <w:szCs w:val="16"/>
                <w:lang w:val="fr-CA"/>
              </w:rPr>
            </w:pPr>
            <w:bookmarkStart w:id="27" w:name="lt_pId052"/>
            <w:r w:rsidRPr="00971FF7">
              <w:rPr>
                <w:rFonts w:eastAsia="Times New Roman" w:cs="Times New Roman"/>
                <w:color w:val="000000"/>
                <w:sz w:val="16"/>
                <w:szCs w:val="16"/>
                <w:lang w:val="fr-CA"/>
              </w:rPr>
              <w:t>Prêts, garanties et indemnités</w:t>
            </w:r>
            <w:bookmarkEnd w:id="27"/>
            <w:r w:rsidR="00185630">
              <w:rPr>
                <w:rFonts w:eastAsia="Times New Roman" w:cs="Times New Roman"/>
                <w:color w:val="000000"/>
                <w:sz w:val="16"/>
                <w:szCs w:val="16"/>
                <w:lang w:val="fr-CA"/>
              </w:rPr>
              <w:t xml:space="preserve"> </w:t>
            </w:r>
            <w:r w:rsidR="00185630">
              <w:rPr>
                <w:rFonts w:eastAsia="Times New Roman" w:cs="Times New Roman"/>
                <w:color w:val="000000"/>
                <w:sz w:val="16"/>
                <w:szCs w:val="16"/>
                <w:lang w:val="fr-CA"/>
              </w:rPr>
              <w:t>(requis)</w:t>
            </w:r>
          </w:p>
        </w:tc>
        <w:tc>
          <w:tcPr>
            <w:tcW w:w="0" w:type="auto"/>
            <w:tcBorders>
              <w:top w:val="nil"/>
              <w:left w:val="single" w:sz="4" w:space="0" w:color="auto"/>
              <w:bottom w:val="nil"/>
              <w:right w:val="single" w:sz="4" w:space="0" w:color="auto"/>
            </w:tcBorders>
            <w:shd w:val="clear" w:color="000000" w:fill="F2F2F2"/>
            <w:hideMark/>
          </w:tcPr>
          <w:p w14:paraId="5F5A46CC" w14:textId="30CD1311" w:rsidR="00C44702" w:rsidRPr="00971FF7" w:rsidRDefault="00747AF1"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Le conseil </w:t>
            </w:r>
            <w:r w:rsidR="000515EB" w:rsidRPr="00971FF7">
              <w:rPr>
                <w:rFonts w:eastAsia="Times New Roman" w:cs="Times New Roman"/>
                <w:color w:val="000000"/>
                <w:sz w:val="16"/>
                <w:szCs w:val="16"/>
                <w:lang w:val="fr-CA"/>
              </w:rPr>
              <w:t>n’a</w:t>
            </w:r>
            <w:r w:rsidRPr="00971FF7">
              <w:rPr>
                <w:rFonts w:eastAsia="Times New Roman" w:cs="Times New Roman"/>
                <w:color w:val="000000"/>
                <w:sz w:val="16"/>
                <w:szCs w:val="16"/>
                <w:lang w:val="fr-CA"/>
              </w:rPr>
              <w:t xml:space="preserve"> pas ou n’applique pas de règles conforme</w:t>
            </w:r>
            <w:r w:rsidR="00C44AAF">
              <w:rPr>
                <w:rFonts w:eastAsia="Times New Roman" w:cs="Times New Roman"/>
                <w:color w:val="000000"/>
                <w:sz w:val="16"/>
                <w:szCs w:val="16"/>
                <w:lang w:val="fr-CA"/>
              </w:rPr>
              <w:t>s</w:t>
            </w:r>
            <w:r w:rsidRPr="00971FF7">
              <w:rPr>
                <w:rFonts w:eastAsia="Times New Roman" w:cs="Times New Roman"/>
                <w:color w:val="000000"/>
                <w:sz w:val="16"/>
                <w:szCs w:val="16"/>
                <w:lang w:val="fr-CA"/>
              </w:rPr>
              <w:t xml:space="preserve"> à la LAF à l’égard des prêts, des garanties et des indemnités</w:t>
            </w:r>
          </w:p>
        </w:tc>
        <w:tc>
          <w:tcPr>
            <w:tcW w:w="0" w:type="auto"/>
            <w:tcBorders>
              <w:top w:val="nil"/>
              <w:left w:val="single" w:sz="4" w:space="0" w:color="auto"/>
              <w:bottom w:val="nil"/>
              <w:right w:val="single" w:sz="4" w:space="0" w:color="auto"/>
            </w:tcBorders>
            <w:shd w:val="clear" w:color="000000" w:fill="F2F2F2"/>
            <w:hideMark/>
          </w:tcPr>
          <w:p w14:paraId="255AD8AD" w14:textId="536AB509" w:rsidR="00C44702" w:rsidRPr="00971FF7" w:rsidRDefault="00EE1B31"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Possibilité de perdre de l’argent et des actifs; possibilité de ne pas respecter les conditions d’un emprunt auprès de l’AFPN </w:t>
            </w:r>
            <w:r w:rsidR="00AC4792" w:rsidRPr="00971FF7">
              <w:rPr>
                <w:rFonts w:eastAsia="Times New Roman" w:cs="Times New Roman"/>
                <w:color w:val="000000"/>
                <w:sz w:val="16"/>
                <w:szCs w:val="16"/>
                <w:lang w:val="fr-CA"/>
              </w:rPr>
              <w:t xml:space="preserve">ou </w:t>
            </w:r>
            <w:r w:rsidRPr="00971FF7">
              <w:rPr>
                <w:rFonts w:eastAsia="Times New Roman" w:cs="Times New Roman"/>
                <w:color w:val="000000"/>
                <w:sz w:val="16"/>
                <w:szCs w:val="16"/>
                <w:lang w:val="fr-CA"/>
              </w:rPr>
              <w:t xml:space="preserve">d’un autre prêteur; possibilité </w:t>
            </w:r>
            <w:r w:rsidR="00AC4792" w:rsidRPr="00971FF7">
              <w:rPr>
                <w:rFonts w:eastAsia="Times New Roman" w:cs="Times New Roman"/>
                <w:color w:val="000000"/>
                <w:sz w:val="16"/>
                <w:szCs w:val="16"/>
                <w:lang w:val="fr-CA"/>
              </w:rPr>
              <w:t>d’une</w:t>
            </w:r>
            <w:r w:rsidRPr="00971FF7">
              <w:rPr>
                <w:rFonts w:eastAsia="Times New Roman" w:cs="Times New Roman"/>
                <w:color w:val="000000"/>
                <w:sz w:val="16"/>
                <w:szCs w:val="16"/>
                <w:lang w:val="fr-CA"/>
              </w:rPr>
              <w:t xml:space="preserve"> tenue de livres</w:t>
            </w:r>
            <w:r w:rsidR="00AC4792" w:rsidRPr="00971FF7">
              <w:rPr>
                <w:rFonts w:eastAsia="Times New Roman" w:cs="Times New Roman"/>
                <w:color w:val="000000"/>
                <w:sz w:val="16"/>
                <w:szCs w:val="16"/>
                <w:lang w:val="fr-CA"/>
              </w:rPr>
              <w:t xml:space="preserve"> </w:t>
            </w:r>
            <w:r w:rsidR="009B5278">
              <w:rPr>
                <w:rFonts w:eastAsia="Times New Roman" w:cs="Times New Roman"/>
                <w:color w:val="000000"/>
                <w:sz w:val="16"/>
                <w:szCs w:val="16"/>
                <w:lang w:val="fr-CA"/>
              </w:rPr>
              <w:t>inexacte</w:t>
            </w:r>
          </w:p>
        </w:tc>
        <w:tc>
          <w:tcPr>
            <w:tcW w:w="0" w:type="auto"/>
            <w:tcBorders>
              <w:top w:val="nil"/>
              <w:left w:val="single" w:sz="4" w:space="0" w:color="auto"/>
              <w:bottom w:val="nil"/>
              <w:right w:val="single" w:sz="4" w:space="0" w:color="auto"/>
            </w:tcBorders>
            <w:shd w:val="clear" w:color="000000" w:fill="F2F2F2"/>
            <w:hideMark/>
          </w:tcPr>
          <w:p w14:paraId="29373326" w14:textId="23F94806" w:rsidR="00C44702" w:rsidRPr="00971FF7" w:rsidRDefault="00A336E6" w:rsidP="00C44702">
            <w:pPr>
              <w:spacing w:after="0" w:line="240" w:lineRule="auto"/>
              <w:rPr>
                <w:rFonts w:eastAsia="Times New Roman" w:cs="Times New Roman"/>
                <w:color w:val="000000"/>
                <w:sz w:val="16"/>
                <w:szCs w:val="16"/>
                <w:lang w:val="fr-CA"/>
              </w:rPr>
            </w:pPr>
            <w:r>
              <w:rPr>
                <w:rFonts w:eastAsia="Times New Roman" w:cs="Times New Roman"/>
                <w:color w:val="000000"/>
                <w:sz w:val="16"/>
                <w:szCs w:val="16"/>
                <w:lang w:val="fr-CA"/>
              </w:rPr>
              <w:t>20</w:t>
            </w:r>
            <w:r w:rsidR="00C44702" w:rsidRPr="00971FF7">
              <w:rPr>
                <w:rFonts w:eastAsia="Times New Roman" w:cs="Times New Roman"/>
                <w:color w:val="000000"/>
                <w:sz w:val="16"/>
                <w:szCs w:val="16"/>
                <w:lang w:val="fr-CA"/>
              </w:rPr>
              <w:t>.2</w:t>
            </w:r>
            <w:r>
              <w:rPr>
                <w:rFonts w:eastAsia="Times New Roman" w:cs="Times New Roman"/>
                <w:color w:val="000000"/>
                <w:sz w:val="16"/>
                <w:szCs w:val="16"/>
                <w:lang w:val="fr-CA"/>
              </w:rPr>
              <w:t>; 20.3</w:t>
            </w:r>
          </w:p>
        </w:tc>
        <w:tc>
          <w:tcPr>
            <w:tcW w:w="0" w:type="auto"/>
            <w:tcBorders>
              <w:top w:val="nil"/>
              <w:left w:val="single" w:sz="4" w:space="0" w:color="auto"/>
              <w:bottom w:val="nil"/>
              <w:right w:val="single" w:sz="4" w:space="0" w:color="auto"/>
            </w:tcBorders>
            <w:shd w:val="clear" w:color="000000" w:fill="F2F2F2"/>
            <w:hideMark/>
          </w:tcPr>
          <w:p w14:paraId="45B20B87" w14:textId="77777777"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Faible</w:t>
            </w:r>
          </w:p>
        </w:tc>
        <w:tc>
          <w:tcPr>
            <w:tcW w:w="0" w:type="auto"/>
            <w:tcBorders>
              <w:top w:val="nil"/>
              <w:left w:val="single" w:sz="4" w:space="0" w:color="auto"/>
              <w:bottom w:val="nil"/>
              <w:right w:val="single" w:sz="4" w:space="0" w:color="auto"/>
            </w:tcBorders>
            <w:shd w:val="clear" w:color="000000" w:fill="F2F2F2"/>
            <w:hideMark/>
          </w:tcPr>
          <w:p w14:paraId="5A7101E6" w14:textId="53B4DFF3" w:rsidR="00C44702" w:rsidRPr="00971FF7" w:rsidRDefault="00AC479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Le conseil n’accorde aucun prêt ni aucune garantie avant d’avoir élaboré des règles conformes à la LAF à l’égard </w:t>
            </w:r>
            <w:r w:rsidR="000515EB" w:rsidRPr="00971FF7">
              <w:rPr>
                <w:rFonts w:eastAsia="Times New Roman" w:cs="Times New Roman"/>
                <w:color w:val="000000"/>
                <w:sz w:val="16"/>
                <w:szCs w:val="16"/>
                <w:lang w:val="fr-CA"/>
              </w:rPr>
              <w:t>des</w:t>
            </w:r>
            <w:r w:rsidRPr="00971FF7">
              <w:rPr>
                <w:rFonts w:eastAsia="Times New Roman" w:cs="Times New Roman"/>
                <w:color w:val="000000"/>
                <w:sz w:val="16"/>
                <w:szCs w:val="16"/>
                <w:lang w:val="fr-CA"/>
              </w:rPr>
              <w:t xml:space="preserve"> prêts, des garanties et des indemnités.</w:t>
            </w:r>
          </w:p>
        </w:tc>
        <w:tc>
          <w:tcPr>
            <w:tcW w:w="0" w:type="auto"/>
            <w:tcBorders>
              <w:top w:val="nil"/>
              <w:left w:val="single" w:sz="4" w:space="0" w:color="auto"/>
              <w:bottom w:val="nil"/>
              <w:right w:val="single" w:sz="4" w:space="0" w:color="auto"/>
            </w:tcBorders>
            <w:shd w:val="clear" w:color="000000" w:fill="F2F2F2"/>
            <w:hideMark/>
          </w:tcPr>
          <w:p w14:paraId="3C62B5D0" w14:textId="77777777" w:rsidR="00C44702" w:rsidRPr="00971FF7" w:rsidRDefault="00C4470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C44AAF" w:rsidRPr="00971FF7" w14:paraId="22C086EA" w14:textId="77777777" w:rsidTr="00414CE0">
        <w:trPr>
          <w:trHeight w:val="960"/>
        </w:trPr>
        <w:tc>
          <w:tcPr>
            <w:tcW w:w="846" w:type="dxa"/>
            <w:tcBorders>
              <w:top w:val="nil"/>
              <w:left w:val="single" w:sz="4" w:space="0" w:color="auto"/>
              <w:bottom w:val="nil"/>
              <w:right w:val="single" w:sz="4" w:space="0" w:color="auto"/>
            </w:tcBorders>
            <w:shd w:val="clear" w:color="000000" w:fill="FFFFFF"/>
            <w:hideMark/>
          </w:tcPr>
          <w:p w14:paraId="55A5FE59" w14:textId="77777777" w:rsidR="00C44702" w:rsidRPr="00971FF7" w:rsidRDefault="00C44702" w:rsidP="00C44702">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000000" w:fill="FFFFFF"/>
            <w:hideMark/>
          </w:tcPr>
          <w:p w14:paraId="5C1B8FA5" w14:textId="4B893DDE" w:rsidR="00C44702" w:rsidRPr="00971FF7" w:rsidRDefault="00C44702" w:rsidP="00C44702">
            <w:pPr>
              <w:spacing w:after="0" w:line="240" w:lineRule="auto"/>
              <w:rPr>
                <w:rFonts w:eastAsia="Times New Roman" w:cs="Times New Roman"/>
                <w:color w:val="000000"/>
                <w:sz w:val="16"/>
                <w:szCs w:val="16"/>
                <w:lang w:val="fr-CA"/>
              </w:rPr>
            </w:pPr>
            <w:bookmarkStart w:id="28" w:name="lt_pId058"/>
            <w:r w:rsidRPr="00971FF7">
              <w:rPr>
                <w:rFonts w:eastAsia="Times New Roman" w:cs="Times New Roman"/>
                <w:color w:val="000000"/>
                <w:sz w:val="16"/>
                <w:szCs w:val="16"/>
                <w:lang w:val="fr-CA"/>
              </w:rPr>
              <w:t>Assurance</w:t>
            </w:r>
            <w:bookmarkEnd w:id="28"/>
            <w:r w:rsidR="00185630">
              <w:rPr>
                <w:rFonts w:eastAsia="Times New Roman" w:cs="Times New Roman"/>
                <w:color w:val="000000"/>
                <w:sz w:val="16"/>
                <w:szCs w:val="16"/>
                <w:lang w:val="fr-CA"/>
              </w:rPr>
              <w:t xml:space="preserve"> </w:t>
            </w:r>
            <w:r w:rsidR="00185630">
              <w:rPr>
                <w:rFonts w:eastAsia="Times New Roman" w:cs="Times New Roman"/>
                <w:color w:val="000000"/>
                <w:sz w:val="16"/>
                <w:szCs w:val="16"/>
                <w:lang w:val="fr-CA"/>
              </w:rPr>
              <w:t>(requis)</w:t>
            </w:r>
          </w:p>
        </w:tc>
        <w:tc>
          <w:tcPr>
            <w:tcW w:w="0" w:type="auto"/>
            <w:tcBorders>
              <w:top w:val="nil"/>
              <w:left w:val="single" w:sz="4" w:space="0" w:color="auto"/>
              <w:bottom w:val="nil"/>
              <w:right w:val="single" w:sz="4" w:space="0" w:color="auto"/>
            </w:tcBorders>
            <w:shd w:val="clear" w:color="000000" w:fill="FFFFFF"/>
            <w:hideMark/>
          </w:tcPr>
          <w:p w14:paraId="28629BB0" w14:textId="02669135" w:rsidR="00C44702" w:rsidRPr="00971FF7" w:rsidRDefault="00460E26" w:rsidP="00C44702">
            <w:pPr>
              <w:spacing w:after="0" w:line="240" w:lineRule="auto"/>
              <w:rPr>
                <w:rFonts w:eastAsia="Times New Roman" w:cs="Times New Roman"/>
                <w:color w:val="000000"/>
                <w:sz w:val="16"/>
                <w:szCs w:val="16"/>
                <w:lang w:val="fr-CA"/>
              </w:rPr>
            </w:pPr>
            <w:bookmarkStart w:id="29" w:name="lt_pId059"/>
            <w:r w:rsidRPr="00971FF7">
              <w:rPr>
                <w:rFonts w:eastAsia="Times New Roman" w:cs="Times New Roman"/>
                <w:color w:val="000000"/>
                <w:sz w:val="16"/>
                <w:szCs w:val="16"/>
                <w:lang w:val="fr-CA"/>
              </w:rPr>
              <w:t xml:space="preserve">Aucune protection </w:t>
            </w:r>
            <w:r w:rsidR="00C44702" w:rsidRPr="00971FF7">
              <w:rPr>
                <w:rFonts w:eastAsia="Times New Roman" w:cs="Times New Roman"/>
                <w:color w:val="000000"/>
                <w:sz w:val="16"/>
                <w:szCs w:val="16"/>
                <w:lang w:val="fr-CA"/>
              </w:rPr>
              <w:t>d'assurance</w:t>
            </w:r>
            <w:r w:rsidRPr="00971FF7">
              <w:rPr>
                <w:rFonts w:eastAsia="Times New Roman" w:cs="Times New Roman"/>
                <w:color w:val="000000"/>
                <w:sz w:val="16"/>
                <w:szCs w:val="16"/>
                <w:lang w:val="fr-CA"/>
              </w:rPr>
              <w:t xml:space="preserve"> n’a été </w:t>
            </w:r>
            <w:r w:rsidR="009B5278">
              <w:rPr>
                <w:rFonts w:eastAsia="Times New Roman" w:cs="Times New Roman"/>
                <w:color w:val="000000"/>
                <w:sz w:val="16"/>
                <w:szCs w:val="16"/>
                <w:lang w:val="fr-CA"/>
              </w:rPr>
              <w:t>répertoriée</w:t>
            </w:r>
            <w:r w:rsidR="00C44702" w:rsidRPr="00971FF7">
              <w:rPr>
                <w:rFonts w:eastAsia="Times New Roman" w:cs="Times New Roman"/>
                <w:color w:val="000000"/>
                <w:sz w:val="16"/>
                <w:szCs w:val="16"/>
                <w:lang w:val="fr-CA"/>
              </w:rPr>
              <w:t xml:space="preserve"> </w:t>
            </w:r>
            <w:r w:rsidR="00AA4A47" w:rsidRPr="00971FF7">
              <w:rPr>
                <w:rFonts w:eastAsia="Times New Roman" w:cs="Times New Roman"/>
                <w:color w:val="000000"/>
                <w:sz w:val="16"/>
                <w:szCs w:val="16"/>
                <w:lang w:val="fr-CA"/>
              </w:rPr>
              <w:t>ou</w:t>
            </w:r>
            <w:r w:rsidR="00C44702" w:rsidRPr="00971FF7">
              <w:rPr>
                <w:rFonts w:eastAsia="Times New Roman" w:cs="Times New Roman"/>
                <w:color w:val="000000"/>
                <w:sz w:val="16"/>
                <w:szCs w:val="16"/>
                <w:lang w:val="fr-CA"/>
              </w:rPr>
              <w:t xml:space="preserve"> </w:t>
            </w:r>
            <w:r w:rsidR="00C44AAF">
              <w:rPr>
                <w:rFonts w:eastAsia="Times New Roman" w:cs="Times New Roman"/>
                <w:color w:val="000000"/>
                <w:sz w:val="16"/>
                <w:szCs w:val="16"/>
                <w:lang w:val="fr-CA"/>
              </w:rPr>
              <w:t>la protection actuelle</w:t>
            </w:r>
            <w:r w:rsidR="00C44702" w:rsidRPr="00971FF7">
              <w:rPr>
                <w:rFonts w:eastAsia="Times New Roman" w:cs="Times New Roman"/>
                <w:color w:val="000000"/>
                <w:sz w:val="16"/>
                <w:szCs w:val="16"/>
                <w:lang w:val="fr-CA"/>
              </w:rPr>
              <w:t xml:space="preserve"> </w:t>
            </w:r>
            <w:r w:rsidR="009B5278">
              <w:rPr>
                <w:rFonts w:eastAsia="Times New Roman" w:cs="Times New Roman"/>
                <w:color w:val="000000"/>
                <w:sz w:val="16"/>
                <w:szCs w:val="16"/>
                <w:lang w:val="fr-CA"/>
              </w:rPr>
              <w:t>n’est pas</w:t>
            </w:r>
            <w:r w:rsidR="00C44702" w:rsidRPr="00971FF7">
              <w:rPr>
                <w:rFonts w:eastAsia="Times New Roman" w:cs="Times New Roman"/>
                <w:color w:val="000000"/>
                <w:sz w:val="16"/>
                <w:szCs w:val="16"/>
                <w:lang w:val="fr-CA"/>
              </w:rPr>
              <w:t xml:space="preserve"> adéquate</w:t>
            </w:r>
            <w:bookmarkEnd w:id="29"/>
          </w:p>
        </w:tc>
        <w:tc>
          <w:tcPr>
            <w:tcW w:w="0" w:type="auto"/>
            <w:tcBorders>
              <w:top w:val="nil"/>
              <w:left w:val="single" w:sz="4" w:space="0" w:color="auto"/>
              <w:bottom w:val="nil"/>
              <w:right w:val="single" w:sz="4" w:space="0" w:color="auto"/>
            </w:tcBorders>
            <w:shd w:val="clear" w:color="000000" w:fill="FFFFFF"/>
            <w:hideMark/>
          </w:tcPr>
          <w:p w14:paraId="69FB743E" w14:textId="4661484B" w:rsidR="00C44702" w:rsidRPr="00971FF7" w:rsidRDefault="00AA4A47"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Possibilité de perte et </w:t>
            </w:r>
            <w:r w:rsidR="00460E26" w:rsidRPr="00971FF7">
              <w:rPr>
                <w:rFonts w:eastAsia="Times New Roman" w:cs="Times New Roman"/>
                <w:color w:val="000000"/>
                <w:sz w:val="16"/>
                <w:szCs w:val="16"/>
                <w:lang w:val="fr-CA"/>
              </w:rPr>
              <w:t>de responsabilité financière</w:t>
            </w:r>
          </w:p>
        </w:tc>
        <w:tc>
          <w:tcPr>
            <w:tcW w:w="0" w:type="auto"/>
            <w:tcBorders>
              <w:top w:val="nil"/>
              <w:left w:val="single" w:sz="4" w:space="0" w:color="auto"/>
              <w:bottom w:val="nil"/>
              <w:right w:val="single" w:sz="4" w:space="0" w:color="auto"/>
            </w:tcBorders>
            <w:shd w:val="clear" w:color="000000" w:fill="FFFFFF"/>
            <w:hideMark/>
          </w:tcPr>
          <w:p w14:paraId="6EA76F66" w14:textId="5F79FDB6" w:rsidR="00C44702" w:rsidRPr="00971FF7" w:rsidRDefault="00A336E6" w:rsidP="00C44702">
            <w:pPr>
              <w:spacing w:after="0" w:line="240" w:lineRule="auto"/>
              <w:rPr>
                <w:rFonts w:eastAsia="Times New Roman" w:cs="Times New Roman"/>
                <w:color w:val="000000"/>
                <w:sz w:val="16"/>
                <w:szCs w:val="16"/>
                <w:lang w:val="fr-CA"/>
              </w:rPr>
            </w:pPr>
            <w:r>
              <w:rPr>
                <w:rFonts w:eastAsia="Times New Roman" w:cs="Times New Roman"/>
                <w:color w:val="000000"/>
                <w:sz w:val="16"/>
                <w:szCs w:val="16"/>
                <w:lang w:val="fr-CA"/>
              </w:rPr>
              <w:t>20.5</w:t>
            </w:r>
          </w:p>
        </w:tc>
        <w:tc>
          <w:tcPr>
            <w:tcW w:w="0" w:type="auto"/>
            <w:tcBorders>
              <w:top w:val="nil"/>
              <w:left w:val="single" w:sz="4" w:space="0" w:color="auto"/>
              <w:bottom w:val="nil"/>
              <w:right w:val="single" w:sz="4" w:space="0" w:color="auto"/>
            </w:tcBorders>
            <w:shd w:val="clear" w:color="000000" w:fill="FFFFFF"/>
            <w:hideMark/>
          </w:tcPr>
          <w:p w14:paraId="28698614" w14:textId="77777777"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Faible</w:t>
            </w:r>
          </w:p>
        </w:tc>
        <w:tc>
          <w:tcPr>
            <w:tcW w:w="0" w:type="auto"/>
            <w:tcBorders>
              <w:top w:val="nil"/>
              <w:left w:val="single" w:sz="4" w:space="0" w:color="auto"/>
              <w:bottom w:val="nil"/>
              <w:right w:val="single" w:sz="4" w:space="0" w:color="auto"/>
            </w:tcBorders>
            <w:shd w:val="clear" w:color="000000" w:fill="FFFFFF"/>
            <w:hideMark/>
          </w:tcPr>
          <w:p w14:paraId="73498800" w14:textId="4B8F57E6" w:rsidR="00C44702" w:rsidRPr="00971FF7" w:rsidRDefault="00AA4A47"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Se procurer une </w:t>
            </w:r>
            <w:r w:rsidR="00460E26" w:rsidRPr="00971FF7">
              <w:rPr>
                <w:rFonts w:eastAsia="Times New Roman" w:cs="Times New Roman"/>
                <w:color w:val="000000"/>
                <w:sz w:val="16"/>
                <w:szCs w:val="16"/>
                <w:lang w:val="fr-CA"/>
              </w:rPr>
              <w:t>protection d’</w:t>
            </w:r>
            <w:r w:rsidRPr="00971FF7">
              <w:rPr>
                <w:rFonts w:eastAsia="Times New Roman" w:cs="Times New Roman"/>
                <w:color w:val="000000"/>
                <w:sz w:val="16"/>
                <w:szCs w:val="16"/>
                <w:lang w:val="fr-CA"/>
              </w:rPr>
              <w:t>assurance et la passer en revue chaque année.</w:t>
            </w:r>
          </w:p>
        </w:tc>
        <w:tc>
          <w:tcPr>
            <w:tcW w:w="0" w:type="auto"/>
            <w:tcBorders>
              <w:top w:val="nil"/>
              <w:left w:val="single" w:sz="4" w:space="0" w:color="auto"/>
              <w:bottom w:val="nil"/>
              <w:right w:val="single" w:sz="4" w:space="0" w:color="auto"/>
            </w:tcBorders>
            <w:shd w:val="clear" w:color="000000" w:fill="FFFFFF"/>
            <w:hideMark/>
          </w:tcPr>
          <w:p w14:paraId="66F366ED" w14:textId="77777777" w:rsidR="00C44702" w:rsidRPr="00971FF7" w:rsidRDefault="00C4470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C44AAF" w:rsidRPr="00971FF7" w14:paraId="48D77DE7" w14:textId="77777777" w:rsidTr="00414CE0">
        <w:trPr>
          <w:trHeight w:val="1350"/>
        </w:trPr>
        <w:tc>
          <w:tcPr>
            <w:tcW w:w="846" w:type="dxa"/>
            <w:tcBorders>
              <w:top w:val="nil"/>
              <w:left w:val="single" w:sz="4" w:space="0" w:color="auto"/>
              <w:bottom w:val="nil"/>
              <w:right w:val="single" w:sz="4" w:space="0" w:color="auto"/>
            </w:tcBorders>
            <w:shd w:val="clear" w:color="000000" w:fill="F2F2F2"/>
            <w:hideMark/>
          </w:tcPr>
          <w:p w14:paraId="4F04794D" w14:textId="77777777" w:rsidR="00C44702" w:rsidRPr="00971FF7" w:rsidRDefault="00C44702" w:rsidP="00C44702">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000000" w:fill="F2F2F2"/>
            <w:hideMark/>
          </w:tcPr>
          <w:p w14:paraId="79AE64F2" w14:textId="06A4DC52"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Urgences</w:t>
            </w:r>
            <w:r w:rsidR="00185630">
              <w:rPr>
                <w:rFonts w:eastAsia="Times New Roman" w:cs="Times New Roman"/>
                <w:color w:val="000000"/>
                <w:sz w:val="16"/>
                <w:szCs w:val="16"/>
                <w:lang w:val="fr-CA"/>
              </w:rPr>
              <w:t xml:space="preserve"> </w:t>
            </w:r>
            <w:r w:rsidR="00185630">
              <w:rPr>
                <w:rFonts w:eastAsia="Times New Roman" w:cs="Times New Roman"/>
                <w:color w:val="000000"/>
                <w:sz w:val="16"/>
                <w:szCs w:val="16"/>
                <w:lang w:val="fr-CA"/>
              </w:rPr>
              <w:t>(requis)</w:t>
            </w:r>
          </w:p>
        </w:tc>
        <w:tc>
          <w:tcPr>
            <w:tcW w:w="0" w:type="auto"/>
            <w:tcBorders>
              <w:top w:val="nil"/>
              <w:left w:val="single" w:sz="4" w:space="0" w:color="auto"/>
              <w:bottom w:val="nil"/>
              <w:right w:val="single" w:sz="4" w:space="0" w:color="auto"/>
            </w:tcBorders>
            <w:shd w:val="clear" w:color="000000" w:fill="F2F2F2"/>
            <w:hideMark/>
          </w:tcPr>
          <w:p w14:paraId="3263A049" w14:textId="3BB3AB71" w:rsidR="00C44702" w:rsidRPr="00971FF7" w:rsidRDefault="00B8486F"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Aucune planification </w:t>
            </w:r>
            <w:r w:rsidR="009B5278">
              <w:rPr>
                <w:rFonts w:eastAsia="Times New Roman" w:cs="Times New Roman"/>
                <w:color w:val="000000"/>
                <w:sz w:val="16"/>
                <w:szCs w:val="16"/>
                <w:lang w:val="fr-CA"/>
              </w:rPr>
              <w:t>ou aucun</w:t>
            </w:r>
            <w:r w:rsidRPr="00971FF7">
              <w:rPr>
                <w:rFonts w:eastAsia="Times New Roman" w:cs="Times New Roman"/>
                <w:color w:val="000000"/>
                <w:sz w:val="16"/>
                <w:szCs w:val="16"/>
                <w:lang w:val="fr-CA"/>
              </w:rPr>
              <w:t xml:space="preserve"> plan d’intervention en cas d’urgence</w:t>
            </w:r>
          </w:p>
        </w:tc>
        <w:tc>
          <w:tcPr>
            <w:tcW w:w="0" w:type="auto"/>
            <w:tcBorders>
              <w:top w:val="nil"/>
              <w:left w:val="single" w:sz="4" w:space="0" w:color="auto"/>
              <w:bottom w:val="nil"/>
              <w:right w:val="single" w:sz="4" w:space="0" w:color="auto"/>
            </w:tcBorders>
            <w:shd w:val="clear" w:color="000000" w:fill="F2F2F2"/>
            <w:hideMark/>
          </w:tcPr>
          <w:p w14:paraId="3308DA7A" w14:textId="77777777" w:rsidR="00C44702" w:rsidRPr="00971FF7" w:rsidRDefault="005E2341"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Risque </w:t>
            </w:r>
            <w:r w:rsidR="00E53657" w:rsidRPr="00971FF7">
              <w:rPr>
                <w:rFonts w:eastAsia="Times New Roman" w:cs="Times New Roman"/>
                <w:color w:val="000000"/>
                <w:sz w:val="16"/>
                <w:szCs w:val="16"/>
                <w:lang w:val="fr-CA"/>
              </w:rPr>
              <w:t>potentiel</w:t>
            </w:r>
            <w:r w:rsidRPr="00971FF7">
              <w:rPr>
                <w:rFonts w:eastAsia="Times New Roman" w:cs="Times New Roman"/>
                <w:color w:val="000000"/>
                <w:sz w:val="16"/>
                <w:szCs w:val="16"/>
                <w:lang w:val="fr-CA"/>
              </w:rPr>
              <w:t xml:space="preserve"> pour la sécurité des membres de la collectivité; risque pour les actifs de la Première Nation; réduction des recettes pour la Première Nation</w:t>
            </w:r>
          </w:p>
        </w:tc>
        <w:tc>
          <w:tcPr>
            <w:tcW w:w="0" w:type="auto"/>
            <w:tcBorders>
              <w:top w:val="nil"/>
              <w:left w:val="single" w:sz="4" w:space="0" w:color="auto"/>
              <w:bottom w:val="nil"/>
              <w:right w:val="single" w:sz="4" w:space="0" w:color="auto"/>
            </w:tcBorders>
            <w:shd w:val="clear" w:color="000000" w:fill="F2F2F2"/>
            <w:hideMark/>
          </w:tcPr>
          <w:p w14:paraId="75B23882" w14:textId="0E562D86" w:rsidR="00C44702" w:rsidRPr="00971FF7" w:rsidRDefault="00A336E6" w:rsidP="00C44702">
            <w:pPr>
              <w:spacing w:after="0" w:line="240" w:lineRule="auto"/>
              <w:rPr>
                <w:rFonts w:eastAsia="Times New Roman" w:cs="Times New Roman"/>
                <w:color w:val="000000"/>
                <w:sz w:val="16"/>
                <w:szCs w:val="16"/>
                <w:lang w:val="fr-CA"/>
              </w:rPr>
            </w:pPr>
            <w:r>
              <w:rPr>
                <w:rFonts w:eastAsia="Times New Roman" w:cs="Times New Roman"/>
                <w:color w:val="000000"/>
                <w:sz w:val="16"/>
                <w:szCs w:val="16"/>
                <w:lang w:val="fr-CA"/>
              </w:rPr>
              <w:t>20.6</w:t>
            </w:r>
          </w:p>
        </w:tc>
        <w:tc>
          <w:tcPr>
            <w:tcW w:w="0" w:type="auto"/>
            <w:tcBorders>
              <w:top w:val="nil"/>
              <w:left w:val="single" w:sz="4" w:space="0" w:color="auto"/>
              <w:bottom w:val="nil"/>
              <w:right w:val="single" w:sz="4" w:space="0" w:color="auto"/>
            </w:tcBorders>
            <w:shd w:val="clear" w:color="000000" w:fill="F2F2F2"/>
            <w:hideMark/>
          </w:tcPr>
          <w:p w14:paraId="512ECA49" w14:textId="77777777"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Élevé</w:t>
            </w:r>
          </w:p>
        </w:tc>
        <w:tc>
          <w:tcPr>
            <w:tcW w:w="0" w:type="auto"/>
            <w:tcBorders>
              <w:top w:val="nil"/>
              <w:left w:val="single" w:sz="4" w:space="0" w:color="auto"/>
              <w:bottom w:val="nil"/>
              <w:right w:val="single" w:sz="4" w:space="0" w:color="auto"/>
            </w:tcBorders>
            <w:shd w:val="clear" w:color="000000" w:fill="F2F2F2"/>
            <w:hideMark/>
          </w:tcPr>
          <w:p w14:paraId="0B13447D" w14:textId="77777777" w:rsidR="00C44702" w:rsidRPr="00971FF7" w:rsidRDefault="00E820F3" w:rsidP="00C44702">
            <w:pPr>
              <w:spacing w:after="0" w:line="240" w:lineRule="auto"/>
              <w:rPr>
                <w:rFonts w:eastAsia="Times New Roman" w:cs="Times New Roman"/>
                <w:color w:val="000000"/>
                <w:sz w:val="16"/>
                <w:szCs w:val="16"/>
                <w:lang w:val="fr-CA"/>
              </w:rPr>
            </w:pPr>
            <w:bookmarkStart w:id="30" w:name="lt_pId069"/>
            <w:r w:rsidRPr="00971FF7">
              <w:rPr>
                <w:rFonts w:eastAsia="Times New Roman" w:cs="Times New Roman"/>
                <w:color w:val="000000"/>
                <w:sz w:val="16"/>
                <w:szCs w:val="16"/>
                <w:lang w:val="fr-CA"/>
              </w:rPr>
              <w:t>Élaborer un p</w:t>
            </w:r>
            <w:r w:rsidR="00C44702" w:rsidRPr="00971FF7">
              <w:rPr>
                <w:rFonts w:eastAsia="Times New Roman" w:cs="Times New Roman"/>
                <w:color w:val="000000"/>
                <w:sz w:val="16"/>
                <w:szCs w:val="16"/>
                <w:lang w:val="fr-CA"/>
              </w:rPr>
              <w:t>lan d’intervention en cas d’urgence</w:t>
            </w:r>
            <w:bookmarkEnd w:id="30"/>
            <w:r w:rsidR="00C44702" w:rsidRPr="00971FF7">
              <w:rPr>
                <w:rFonts w:eastAsia="Times New Roman" w:cs="Times New Roman"/>
                <w:color w:val="000000"/>
                <w:sz w:val="16"/>
                <w:szCs w:val="16"/>
                <w:lang w:val="fr-CA"/>
              </w:rPr>
              <w:t xml:space="preserve"> </w:t>
            </w:r>
            <w:r w:rsidRPr="00971FF7">
              <w:rPr>
                <w:rFonts w:eastAsia="Times New Roman" w:cs="Times New Roman"/>
                <w:color w:val="000000"/>
                <w:sz w:val="16"/>
                <w:szCs w:val="16"/>
                <w:lang w:val="fr-CA"/>
              </w:rPr>
              <w:t>et un plan de reprise des activités.</w:t>
            </w:r>
          </w:p>
        </w:tc>
        <w:tc>
          <w:tcPr>
            <w:tcW w:w="0" w:type="auto"/>
            <w:tcBorders>
              <w:top w:val="nil"/>
              <w:left w:val="single" w:sz="4" w:space="0" w:color="auto"/>
              <w:bottom w:val="nil"/>
              <w:right w:val="single" w:sz="4" w:space="0" w:color="auto"/>
            </w:tcBorders>
            <w:shd w:val="clear" w:color="000000" w:fill="F2F2F2"/>
            <w:hideMark/>
          </w:tcPr>
          <w:p w14:paraId="7D372D73" w14:textId="77777777" w:rsidR="00C44702" w:rsidRPr="00971FF7" w:rsidRDefault="00C4470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C44AAF" w:rsidRPr="00971FF7" w14:paraId="39CAFE9B" w14:textId="77777777" w:rsidTr="00414CE0">
        <w:trPr>
          <w:trHeight w:val="1680"/>
        </w:trPr>
        <w:tc>
          <w:tcPr>
            <w:tcW w:w="846" w:type="dxa"/>
            <w:tcBorders>
              <w:top w:val="nil"/>
              <w:left w:val="single" w:sz="4" w:space="0" w:color="auto"/>
              <w:bottom w:val="nil"/>
              <w:right w:val="single" w:sz="4" w:space="0" w:color="auto"/>
            </w:tcBorders>
            <w:shd w:val="clear" w:color="000000" w:fill="FFFFFF"/>
            <w:hideMark/>
          </w:tcPr>
          <w:p w14:paraId="0E05DAC4" w14:textId="77777777" w:rsidR="00C44702" w:rsidRPr="00971FF7" w:rsidRDefault="00C44702" w:rsidP="00C44702">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000000" w:fill="FFFFFF"/>
            <w:hideMark/>
          </w:tcPr>
          <w:p w14:paraId="11A64E7F" w14:textId="0917AD51"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Communication de l’information financière</w:t>
            </w:r>
            <w:r w:rsidR="00A336E6">
              <w:rPr>
                <w:rFonts w:eastAsia="Times New Roman" w:cs="Times New Roman"/>
                <w:color w:val="000000"/>
                <w:sz w:val="16"/>
                <w:szCs w:val="16"/>
                <w:lang w:val="fr-CA"/>
              </w:rPr>
              <w:t xml:space="preserve"> </w:t>
            </w:r>
            <w:r w:rsidR="00A336E6">
              <w:rPr>
                <w:rFonts w:eastAsia="Times New Roman" w:cs="Times New Roman"/>
                <w:color w:val="000000"/>
                <w:sz w:val="16"/>
                <w:szCs w:val="16"/>
                <w:lang w:val="fr-CA"/>
              </w:rPr>
              <w:t>(requis)</w:t>
            </w:r>
          </w:p>
        </w:tc>
        <w:tc>
          <w:tcPr>
            <w:tcW w:w="0" w:type="auto"/>
            <w:tcBorders>
              <w:top w:val="nil"/>
              <w:left w:val="single" w:sz="4" w:space="0" w:color="auto"/>
              <w:bottom w:val="nil"/>
              <w:right w:val="single" w:sz="4" w:space="0" w:color="auto"/>
            </w:tcBorders>
            <w:shd w:val="clear" w:color="000000" w:fill="FFFFFF"/>
            <w:hideMark/>
          </w:tcPr>
          <w:p w14:paraId="341E27F1" w14:textId="77777777" w:rsidR="00C44702" w:rsidRPr="00971FF7" w:rsidRDefault="0026794E"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Absence de règles conformes à la LAF relativement à la gestion financière</w:t>
            </w:r>
          </w:p>
        </w:tc>
        <w:tc>
          <w:tcPr>
            <w:tcW w:w="0" w:type="auto"/>
            <w:tcBorders>
              <w:top w:val="nil"/>
              <w:left w:val="single" w:sz="4" w:space="0" w:color="auto"/>
              <w:bottom w:val="nil"/>
              <w:right w:val="single" w:sz="4" w:space="0" w:color="auto"/>
            </w:tcBorders>
            <w:shd w:val="clear" w:color="000000" w:fill="FFFFFF"/>
            <w:hideMark/>
          </w:tcPr>
          <w:p w14:paraId="03EF1F2C" w14:textId="14ED0019" w:rsidR="00C44702" w:rsidRPr="00971FF7" w:rsidRDefault="0026794E"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Possibilité d’inexactitude des rapports financiers sur </w:t>
            </w:r>
            <w:r w:rsidR="000515EB" w:rsidRPr="00971FF7">
              <w:rPr>
                <w:rFonts w:eastAsia="Times New Roman" w:cs="Times New Roman"/>
                <w:color w:val="000000"/>
                <w:sz w:val="16"/>
                <w:szCs w:val="16"/>
                <w:lang w:val="fr-CA"/>
              </w:rPr>
              <w:t>lesquels</w:t>
            </w:r>
            <w:r w:rsidRPr="00971FF7">
              <w:rPr>
                <w:rFonts w:eastAsia="Times New Roman" w:cs="Times New Roman"/>
                <w:color w:val="000000"/>
                <w:sz w:val="16"/>
                <w:szCs w:val="16"/>
                <w:lang w:val="fr-CA"/>
              </w:rPr>
              <w:t xml:space="preserve"> s’appuient les décideurs; possibilité de perte ou de mauvaise gestion des actifs; possibilité d’inefficacités (heures de travail du personnel, coûts d’audit supplémentaires pour corriger)</w:t>
            </w:r>
          </w:p>
        </w:tc>
        <w:tc>
          <w:tcPr>
            <w:tcW w:w="0" w:type="auto"/>
            <w:tcBorders>
              <w:top w:val="nil"/>
              <w:left w:val="single" w:sz="4" w:space="0" w:color="auto"/>
              <w:bottom w:val="nil"/>
              <w:right w:val="single" w:sz="4" w:space="0" w:color="auto"/>
            </w:tcBorders>
            <w:shd w:val="clear" w:color="000000" w:fill="FFFFFF"/>
            <w:hideMark/>
          </w:tcPr>
          <w:p w14:paraId="078B8D91" w14:textId="20560D09" w:rsidR="00C44702" w:rsidRPr="00971FF7" w:rsidRDefault="00A336E6" w:rsidP="00C44702">
            <w:pPr>
              <w:spacing w:after="0" w:line="240" w:lineRule="auto"/>
              <w:rPr>
                <w:rFonts w:eastAsia="Times New Roman" w:cs="Times New Roman"/>
                <w:color w:val="000000"/>
                <w:sz w:val="16"/>
                <w:szCs w:val="16"/>
                <w:lang w:val="fr-CA"/>
              </w:rPr>
            </w:pPr>
            <w:r>
              <w:rPr>
                <w:rFonts w:eastAsia="Times New Roman" w:cs="Times New Roman"/>
                <w:color w:val="000000"/>
                <w:sz w:val="16"/>
                <w:szCs w:val="16"/>
                <w:lang w:val="fr-CA"/>
              </w:rPr>
              <w:t>20.7</w:t>
            </w:r>
          </w:p>
        </w:tc>
        <w:tc>
          <w:tcPr>
            <w:tcW w:w="0" w:type="auto"/>
            <w:tcBorders>
              <w:top w:val="nil"/>
              <w:left w:val="single" w:sz="4" w:space="0" w:color="auto"/>
              <w:bottom w:val="nil"/>
              <w:right w:val="single" w:sz="4" w:space="0" w:color="auto"/>
            </w:tcBorders>
            <w:shd w:val="clear" w:color="000000" w:fill="FFFFFF"/>
            <w:hideMark/>
          </w:tcPr>
          <w:p w14:paraId="0FC29818" w14:textId="77777777"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Moyen</w:t>
            </w:r>
          </w:p>
        </w:tc>
        <w:tc>
          <w:tcPr>
            <w:tcW w:w="0" w:type="auto"/>
            <w:tcBorders>
              <w:top w:val="nil"/>
              <w:left w:val="single" w:sz="4" w:space="0" w:color="auto"/>
              <w:bottom w:val="nil"/>
              <w:right w:val="single" w:sz="4" w:space="0" w:color="auto"/>
            </w:tcBorders>
            <w:shd w:val="clear" w:color="000000" w:fill="FFFFFF"/>
            <w:hideMark/>
          </w:tcPr>
          <w:p w14:paraId="37518ED6" w14:textId="5EFA9E4B" w:rsidR="00C44702" w:rsidRPr="00971FF7" w:rsidRDefault="00287799"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Mettre en place </w:t>
            </w:r>
            <w:r w:rsidR="006A0631" w:rsidRPr="00971FF7">
              <w:rPr>
                <w:rFonts w:eastAsia="Times New Roman" w:cs="Times New Roman"/>
                <w:color w:val="000000"/>
                <w:sz w:val="16"/>
                <w:szCs w:val="16"/>
                <w:lang w:val="fr-CA"/>
              </w:rPr>
              <w:t>des politiques approuvées qui soient conformes à la LAF</w:t>
            </w:r>
            <w:r w:rsidR="000A59AD" w:rsidRPr="00971FF7">
              <w:rPr>
                <w:rFonts w:eastAsia="Times New Roman" w:cs="Times New Roman"/>
                <w:color w:val="000000"/>
                <w:sz w:val="16"/>
                <w:szCs w:val="16"/>
                <w:lang w:val="fr-CA"/>
              </w:rPr>
              <w:t>. A</w:t>
            </w:r>
            <w:r w:rsidR="006A0631" w:rsidRPr="00971FF7">
              <w:rPr>
                <w:rFonts w:eastAsia="Times New Roman" w:cs="Times New Roman"/>
                <w:color w:val="000000"/>
                <w:sz w:val="16"/>
                <w:szCs w:val="16"/>
                <w:lang w:val="fr-CA"/>
              </w:rPr>
              <w:t xml:space="preserve">ppliquer ces politiques et exiger la production de rapports financiers périodiques. </w:t>
            </w:r>
          </w:p>
        </w:tc>
        <w:tc>
          <w:tcPr>
            <w:tcW w:w="0" w:type="auto"/>
            <w:tcBorders>
              <w:top w:val="nil"/>
              <w:left w:val="single" w:sz="4" w:space="0" w:color="auto"/>
              <w:bottom w:val="nil"/>
              <w:right w:val="single" w:sz="4" w:space="0" w:color="auto"/>
            </w:tcBorders>
            <w:shd w:val="clear" w:color="000000" w:fill="FFFFFF"/>
            <w:hideMark/>
          </w:tcPr>
          <w:p w14:paraId="4EE17179" w14:textId="77777777" w:rsidR="00C44702" w:rsidRPr="00971FF7" w:rsidRDefault="00C4470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C44AAF" w:rsidRPr="00971FF7" w14:paraId="4C7A1FB4" w14:textId="77777777" w:rsidTr="00414CE0">
        <w:trPr>
          <w:trHeight w:val="1620"/>
        </w:trPr>
        <w:tc>
          <w:tcPr>
            <w:tcW w:w="846" w:type="dxa"/>
            <w:tcBorders>
              <w:top w:val="nil"/>
              <w:left w:val="single" w:sz="4" w:space="0" w:color="auto"/>
              <w:bottom w:val="nil"/>
              <w:right w:val="single" w:sz="4" w:space="0" w:color="auto"/>
            </w:tcBorders>
            <w:shd w:val="clear" w:color="000000" w:fill="F2F2F2"/>
            <w:hideMark/>
          </w:tcPr>
          <w:p w14:paraId="3B965D5F" w14:textId="77777777" w:rsidR="00C44702" w:rsidRPr="00971FF7" w:rsidRDefault="00C44702" w:rsidP="00C44702">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000000" w:fill="F2F2F2"/>
            <w:hideMark/>
          </w:tcPr>
          <w:p w14:paraId="1288CFEB" w14:textId="0CDD94E0" w:rsidR="00C44702" w:rsidRPr="00971FF7" w:rsidRDefault="00C44702" w:rsidP="00C44702">
            <w:pPr>
              <w:spacing w:after="0" w:line="240" w:lineRule="auto"/>
              <w:rPr>
                <w:rFonts w:eastAsia="Times New Roman" w:cs="Times New Roman"/>
                <w:color w:val="000000"/>
                <w:sz w:val="16"/>
                <w:szCs w:val="16"/>
                <w:lang w:val="fr-CA"/>
              </w:rPr>
            </w:pPr>
            <w:bookmarkStart w:id="31" w:name="lt_pId078"/>
            <w:r w:rsidRPr="00971FF7">
              <w:rPr>
                <w:rFonts w:eastAsia="Times New Roman" w:cs="Times New Roman"/>
                <w:color w:val="000000"/>
                <w:sz w:val="16"/>
                <w:szCs w:val="16"/>
                <w:lang w:val="fr-CA"/>
              </w:rPr>
              <w:t>Fraude</w:t>
            </w:r>
            <w:bookmarkEnd w:id="31"/>
            <w:r w:rsidR="00A336E6">
              <w:rPr>
                <w:rFonts w:eastAsia="Times New Roman" w:cs="Times New Roman"/>
                <w:color w:val="000000"/>
                <w:sz w:val="16"/>
                <w:szCs w:val="16"/>
                <w:lang w:val="fr-CA"/>
              </w:rPr>
              <w:t xml:space="preserve"> </w:t>
            </w:r>
            <w:r w:rsidR="00A336E6">
              <w:rPr>
                <w:rFonts w:eastAsia="Times New Roman" w:cs="Times New Roman"/>
                <w:color w:val="000000"/>
                <w:sz w:val="16"/>
                <w:szCs w:val="16"/>
                <w:lang w:val="fr-CA"/>
              </w:rPr>
              <w:t>(requis)</w:t>
            </w:r>
          </w:p>
        </w:tc>
        <w:tc>
          <w:tcPr>
            <w:tcW w:w="0" w:type="auto"/>
            <w:tcBorders>
              <w:top w:val="nil"/>
              <w:left w:val="single" w:sz="4" w:space="0" w:color="auto"/>
              <w:bottom w:val="nil"/>
              <w:right w:val="single" w:sz="4" w:space="0" w:color="auto"/>
            </w:tcBorders>
            <w:shd w:val="clear" w:color="000000" w:fill="F2F2F2"/>
            <w:hideMark/>
          </w:tcPr>
          <w:p w14:paraId="259D2C03" w14:textId="2F9BAD39" w:rsidR="00C44702" w:rsidRPr="00971FF7" w:rsidRDefault="0047008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Impossibilité </w:t>
            </w:r>
            <w:r w:rsidR="000A59AD" w:rsidRPr="00971FF7">
              <w:rPr>
                <w:rFonts w:eastAsia="Times New Roman" w:cs="Times New Roman"/>
                <w:color w:val="000000"/>
                <w:sz w:val="16"/>
                <w:szCs w:val="16"/>
                <w:lang w:val="fr-CA"/>
              </w:rPr>
              <w:t>de déterminer</w:t>
            </w:r>
            <w:r w:rsidRPr="00971FF7">
              <w:rPr>
                <w:rFonts w:eastAsia="Times New Roman" w:cs="Times New Roman"/>
                <w:color w:val="000000"/>
                <w:sz w:val="16"/>
                <w:szCs w:val="16"/>
                <w:lang w:val="fr-CA"/>
              </w:rPr>
              <w:t>, de détecter ou d’évaluer une fraude</w:t>
            </w:r>
          </w:p>
        </w:tc>
        <w:tc>
          <w:tcPr>
            <w:tcW w:w="0" w:type="auto"/>
            <w:tcBorders>
              <w:top w:val="nil"/>
              <w:left w:val="single" w:sz="4" w:space="0" w:color="auto"/>
              <w:bottom w:val="nil"/>
              <w:right w:val="single" w:sz="4" w:space="0" w:color="auto"/>
            </w:tcBorders>
            <w:shd w:val="clear" w:color="000000" w:fill="F2F2F2"/>
            <w:hideMark/>
          </w:tcPr>
          <w:p w14:paraId="19AE2710" w14:textId="6B7C81DC" w:rsidR="00C44702" w:rsidRPr="00971FF7" w:rsidRDefault="0038365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Possibilité de pratiques frauduleuses</w:t>
            </w:r>
            <w:r w:rsidR="00287799" w:rsidRPr="00971FF7">
              <w:rPr>
                <w:rFonts w:eastAsia="Times New Roman" w:cs="Times New Roman"/>
                <w:color w:val="000000"/>
                <w:sz w:val="16"/>
                <w:szCs w:val="16"/>
                <w:lang w:val="fr-CA"/>
              </w:rPr>
              <w:t xml:space="preserve"> ou</w:t>
            </w:r>
            <w:r w:rsidRPr="00971FF7">
              <w:rPr>
                <w:rFonts w:eastAsia="Times New Roman" w:cs="Times New Roman"/>
                <w:color w:val="000000"/>
                <w:sz w:val="16"/>
                <w:szCs w:val="16"/>
                <w:lang w:val="fr-CA"/>
              </w:rPr>
              <w:t xml:space="preserve"> illégales ou d’actes de corruption; </w:t>
            </w:r>
            <w:r w:rsidR="000A59AD" w:rsidRPr="00971FF7">
              <w:rPr>
                <w:rFonts w:eastAsia="Times New Roman" w:cs="Times New Roman"/>
                <w:color w:val="000000"/>
                <w:sz w:val="16"/>
                <w:szCs w:val="16"/>
                <w:lang w:val="fr-CA"/>
              </w:rPr>
              <w:t>possibilité de perte d’</w:t>
            </w:r>
            <w:r w:rsidR="00971FF7" w:rsidRPr="00971FF7">
              <w:rPr>
                <w:rFonts w:eastAsia="Times New Roman" w:cs="Times New Roman"/>
                <w:color w:val="000000"/>
                <w:sz w:val="16"/>
                <w:szCs w:val="16"/>
                <w:lang w:val="fr-CA"/>
              </w:rPr>
              <w:t>argent</w:t>
            </w:r>
            <w:r w:rsidR="000A59AD" w:rsidRPr="00971FF7">
              <w:rPr>
                <w:rFonts w:eastAsia="Times New Roman" w:cs="Times New Roman"/>
                <w:color w:val="000000"/>
                <w:sz w:val="16"/>
                <w:szCs w:val="16"/>
                <w:lang w:val="fr-CA"/>
              </w:rPr>
              <w:t xml:space="preserve"> ou d’actifs; </w:t>
            </w:r>
            <w:r w:rsidRPr="00971FF7">
              <w:rPr>
                <w:rFonts w:eastAsia="Times New Roman" w:cs="Times New Roman"/>
                <w:color w:val="000000"/>
                <w:sz w:val="16"/>
                <w:szCs w:val="16"/>
                <w:lang w:val="fr-CA"/>
              </w:rPr>
              <w:t>possibilité d</w:t>
            </w:r>
            <w:r w:rsidR="00287799" w:rsidRPr="00971FF7">
              <w:rPr>
                <w:rFonts w:eastAsia="Times New Roman" w:cs="Times New Roman"/>
                <w:color w:val="000000"/>
                <w:sz w:val="16"/>
                <w:szCs w:val="16"/>
                <w:lang w:val="fr-CA"/>
              </w:rPr>
              <w:t>e production et de communication d’</w:t>
            </w:r>
            <w:r w:rsidRPr="00971FF7">
              <w:rPr>
                <w:rFonts w:eastAsia="Times New Roman" w:cs="Times New Roman"/>
                <w:color w:val="000000"/>
                <w:sz w:val="16"/>
                <w:szCs w:val="16"/>
                <w:lang w:val="fr-CA"/>
              </w:rPr>
              <w:t>information financière trompeuse; possibilité de responsabilité juridique</w:t>
            </w:r>
          </w:p>
        </w:tc>
        <w:tc>
          <w:tcPr>
            <w:tcW w:w="0" w:type="auto"/>
            <w:tcBorders>
              <w:top w:val="nil"/>
              <w:left w:val="single" w:sz="4" w:space="0" w:color="auto"/>
              <w:bottom w:val="nil"/>
              <w:right w:val="single" w:sz="4" w:space="0" w:color="auto"/>
            </w:tcBorders>
            <w:shd w:val="clear" w:color="000000" w:fill="F2F2F2"/>
            <w:hideMark/>
          </w:tcPr>
          <w:p w14:paraId="491D5E96" w14:textId="248D8C71" w:rsidR="00C44702" w:rsidRPr="00971FF7" w:rsidRDefault="00A336E6" w:rsidP="00C44702">
            <w:pPr>
              <w:spacing w:after="0" w:line="240" w:lineRule="auto"/>
              <w:rPr>
                <w:rFonts w:eastAsia="Times New Roman" w:cs="Times New Roman"/>
                <w:color w:val="000000"/>
                <w:sz w:val="16"/>
                <w:szCs w:val="16"/>
                <w:lang w:val="fr-CA"/>
              </w:rPr>
            </w:pPr>
            <w:r>
              <w:rPr>
                <w:rFonts w:eastAsia="Times New Roman" w:cs="Times New Roman"/>
                <w:color w:val="000000"/>
                <w:sz w:val="16"/>
                <w:szCs w:val="16"/>
                <w:lang w:val="fr-CA"/>
              </w:rPr>
              <w:t>20.8</w:t>
            </w:r>
          </w:p>
        </w:tc>
        <w:tc>
          <w:tcPr>
            <w:tcW w:w="0" w:type="auto"/>
            <w:tcBorders>
              <w:top w:val="nil"/>
              <w:left w:val="single" w:sz="4" w:space="0" w:color="auto"/>
              <w:bottom w:val="nil"/>
              <w:right w:val="single" w:sz="4" w:space="0" w:color="auto"/>
            </w:tcBorders>
            <w:shd w:val="clear" w:color="000000" w:fill="F2F2F2"/>
            <w:hideMark/>
          </w:tcPr>
          <w:p w14:paraId="06C28F2A" w14:textId="77777777"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Faible</w:t>
            </w:r>
          </w:p>
        </w:tc>
        <w:tc>
          <w:tcPr>
            <w:tcW w:w="0" w:type="auto"/>
            <w:tcBorders>
              <w:top w:val="nil"/>
              <w:left w:val="single" w:sz="4" w:space="0" w:color="auto"/>
              <w:bottom w:val="nil"/>
              <w:right w:val="single" w:sz="4" w:space="0" w:color="auto"/>
            </w:tcBorders>
            <w:shd w:val="clear" w:color="000000" w:fill="F2F2F2"/>
            <w:hideMark/>
          </w:tcPr>
          <w:p w14:paraId="053CF639" w14:textId="77777777" w:rsidR="00C44702" w:rsidRDefault="00287799" w:rsidP="00C44702">
            <w:pPr>
              <w:spacing w:after="0" w:line="240" w:lineRule="auto"/>
              <w:rPr>
                <w:rFonts w:eastAsia="Times New Roman" w:cs="Times New Roman"/>
                <w:color w:val="000000"/>
                <w:sz w:val="16"/>
                <w:szCs w:val="16"/>
                <w:lang w:val="fr-CA"/>
              </w:rPr>
            </w:pPr>
            <w:bookmarkStart w:id="32" w:name="lt_pId083"/>
            <w:r w:rsidRPr="00971FF7">
              <w:rPr>
                <w:rFonts w:eastAsia="Times New Roman" w:cs="Times New Roman"/>
                <w:color w:val="000000"/>
                <w:sz w:val="16"/>
                <w:szCs w:val="16"/>
                <w:lang w:val="fr-CA"/>
              </w:rPr>
              <w:t>Mettre en place des politiques approuvées qui soient conformes à la LAF</w:t>
            </w:r>
            <w:r w:rsidR="00C44702" w:rsidRPr="00971FF7">
              <w:rPr>
                <w:rFonts w:eastAsia="Times New Roman" w:cs="Times New Roman"/>
                <w:color w:val="000000"/>
                <w:sz w:val="16"/>
                <w:szCs w:val="16"/>
                <w:lang w:val="fr-CA"/>
              </w:rPr>
              <w:t>.</w:t>
            </w:r>
            <w:bookmarkEnd w:id="32"/>
            <w:r w:rsidR="00C44702" w:rsidRPr="00971FF7">
              <w:rPr>
                <w:rFonts w:eastAsia="Times New Roman" w:cs="Times New Roman"/>
                <w:color w:val="000000"/>
                <w:sz w:val="16"/>
                <w:szCs w:val="16"/>
                <w:lang w:val="fr-CA"/>
              </w:rPr>
              <w:t xml:space="preserve"> </w:t>
            </w:r>
            <w:bookmarkStart w:id="33" w:name="lt_pId084"/>
            <w:r w:rsidR="00652305">
              <w:rPr>
                <w:rFonts w:eastAsia="Times New Roman" w:cs="Times New Roman"/>
                <w:color w:val="000000"/>
                <w:sz w:val="16"/>
                <w:szCs w:val="16"/>
                <w:lang w:val="fr-CA"/>
              </w:rPr>
              <w:t>Mettre sur pied</w:t>
            </w:r>
            <w:r w:rsidRPr="00971FF7">
              <w:rPr>
                <w:rFonts w:eastAsia="Times New Roman" w:cs="Times New Roman"/>
                <w:color w:val="000000"/>
                <w:sz w:val="16"/>
                <w:szCs w:val="16"/>
                <w:lang w:val="fr-CA"/>
              </w:rPr>
              <w:t xml:space="preserve"> un CFA et faire en sorte que les membres du conseil d’administration des sociétés à but lucratif soient </w:t>
            </w:r>
            <w:r w:rsidR="00E32514" w:rsidRPr="00971FF7">
              <w:rPr>
                <w:rFonts w:eastAsia="Times New Roman" w:cs="Times New Roman"/>
                <w:color w:val="000000"/>
                <w:sz w:val="16"/>
                <w:szCs w:val="16"/>
                <w:lang w:val="fr-CA"/>
              </w:rPr>
              <w:t>indépendants</w:t>
            </w:r>
            <w:r w:rsidR="00C44702" w:rsidRPr="00971FF7">
              <w:rPr>
                <w:rFonts w:eastAsia="Times New Roman" w:cs="Times New Roman"/>
                <w:color w:val="000000"/>
                <w:sz w:val="16"/>
                <w:szCs w:val="16"/>
                <w:lang w:val="fr-CA"/>
              </w:rPr>
              <w:t>.</w:t>
            </w:r>
            <w:bookmarkEnd w:id="33"/>
          </w:p>
          <w:p w14:paraId="70FAFC98" w14:textId="653389DE" w:rsidR="00EF0BB8" w:rsidRPr="00971FF7" w:rsidRDefault="00EF0BB8" w:rsidP="00C44702">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hideMark/>
          </w:tcPr>
          <w:p w14:paraId="67B95837" w14:textId="77777777" w:rsidR="00C44702" w:rsidRPr="00971FF7" w:rsidRDefault="00C4470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C44AAF" w:rsidRPr="00971FF7" w14:paraId="7EA81313" w14:textId="77777777" w:rsidTr="00414CE0">
        <w:trPr>
          <w:trHeight w:val="810"/>
        </w:trPr>
        <w:tc>
          <w:tcPr>
            <w:tcW w:w="846" w:type="dxa"/>
            <w:tcBorders>
              <w:top w:val="nil"/>
              <w:left w:val="single" w:sz="4" w:space="0" w:color="auto"/>
              <w:bottom w:val="single" w:sz="4" w:space="0" w:color="auto"/>
              <w:right w:val="single" w:sz="4" w:space="0" w:color="auto"/>
            </w:tcBorders>
            <w:shd w:val="clear" w:color="000000" w:fill="FFFFFF"/>
            <w:hideMark/>
          </w:tcPr>
          <w:p w14:paraId="041F218C" w14:textId="77777777" w:rsidR="00C44702" w:rsidRPr="00971FF7" w:rsidRDefault="00C44702" w:rsidP="00C44702">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single" w:sz="4" w:space="0" w:color="auto"/>
              <w:right w:val="single" w:sz="4" w:space="0" w:color="auto"/>
            </w:tcBorders>
            <w:shd w:val="clear" w:color="000000" w:fill="FFFFFF"/>
            <w:hideMark/>
          </w:tcPr>
          <w:p w14:paraId="3956B394" w14:textId="130BB413" w:rsidR="00C44702" w:rsidRPr="00971FF7" w:rsidRDefault="00C44702" w:rsidP="00C44702">
            <w:pPr>
              <w:spacing w:after="0" w:line="240" w:lineRule="auto"/>
              <w:rPr>
                <w:rFonts w:eastAsia="Times New Roman" w:cs="Times New Roman"/>
                <w:color w:val="000000"/>
                <w:sz w:val="16"/>
                <w:szCs w:val="16"/>
                <w:lang w:val="fr-CA"/>
              </w:rPr>
            </w:pPr>
            <w:bookmarkStart w:id="34" w:name="lt_pId085"/>
            <w:r w:rsidRPr="00971FF7">
              <w:rPr>
                <w:rFonts w:eastAsia="Times New Roman" w:cs="Times New Roman"/>
                <w:color w:val="000000"/>
                <w:sz w:val="16"/>
                <w:szCs w:val="16"/>
                <w:lang w:val="fr-CA"/>
              </w:rPr>
              <w:t>Technologie</w:t>
            </w:r>
            <w:bookmarkEnd w:id="34"/>
            <w:r w:rsidR="00A336E6">
              <w:rPr>
                <w:rFonts w:eastAsia="Times New Roman" w:cs="Times New Roman"/>
                <w:color w:val="000000"/>
                <w:sz w:val="16"/>
                <w:szCs w:val="16"/>
                <w:lang w:val="fr-CA"/>
              </w:rPr>
              <w:t xml:space="preserve"> </w:t>
            </w:r>
            <w:r w:rsidR="00A336E6">
              <w:rPr>
                <w:rFonts w:eastAsia="Times New Roman" w:cs="Times New Roman"/>
                <w:color w:val="000000"/>
                <w:sz w:val="16"/>
                <w:szCs w:val="16"/>
                <w:lang w:val="fr-CA"/>
              </w:rPr>
              <w:t>(requis)</w:t>
            </w:r>
          </w:p>
        </w:tc>
        <w:tc>
          <w:tcPr>
            <w:tcW w:w="0" w:type="auto"/>
            <w:tcBorders>
              <w:top w:val="nil"/>
              <w:left w:val="single" w:sz="4" w:space="0" w:color="auto"/>
              <w:bottom w:val="single" w:sz="4" w:space="0" w:color="auto"/>
              <w:right w:val="single" w:sz="4" w:space="0" w:color="auto"/>
            </w:tcBorders>
            <w:shd w:val="clear" w:color="000000" w:fill="FFFFFF"/>
            <w:hideMark/>
          </w:tcPr>
          <w:p w14:paraId="4E3405B0" w14:textId="77777777" w:rsidR="00C44702" w:rsidRPr="00971FF7" w:rsidRDefault="00C74E88"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Les systèmes et contrôles de technologie de l’information sont inadéquats</w:t>
            </w:r>
          </w:p>
        </w:tc>
        <w:tc>
          <w:tcPr>
            <w:tcW w:w="0" w:type="auto"/>
            <w:tcBorders>
              <w:top w:val="nil"/>
              <w:left w:val="single" w:sz="4" w:space="0" w:color="auto"/>
              <w:bottom w:val="single" w:sz="4" w:space="0" w:color="auto"/>
              <w:right w:val="single" w:sz="4" w:space="0" w:color="auto"/>
            </w:tcBorders>
            <w:shd w:val="clear" w:color="000000" w:fill="FFFFFF"/>
            <w:hideMark/>
          </w:tcPr>
          <w:p w14:paraId="3CCB115F" w14:textId="5EE52365" w:rsidR="00C44702" w:rsidRPr="00971FF7" w:rsidRDefault="00D23B46"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Possibilité d’inefficacité</w:t>
            </w:r>
            <w:r w:rsidR="00C44702" w:rsidRPr="00971FF7">
              <w:rPr>
                <w:rFonts w:eastAsia="Times New Roman" w:cs="Times New Roman"/>
                <w:color w:val="000000"/>
                <w:sz w:val="16"/>
                <w:szCs w:val="16"/>
                <w:lang w:val="fr-CA"/>
              </w:rPr>
              <w:t>s</w:t>
            </w:r>
            <w:r w:rsidR="00837F3D" w:rsidRPr="00971FF7">
              <w:rPr>
                <w:rFonts w:eastAsia="Times New Roman" w:cs="Times New Roman"/>
                <w:color w:val="000000"/>
                <w:sz w:val="16"/>
                <w:szCs w:val="16"/>
                <w:lang w:val="fr-CA"/>
              </w:rPr>
              <w:t xml:space="preserve">, </w:t>
            </w:r>
            <w:r w:rsidRPr="00971FF7">
              <w:rPr>
                <w:rFonts w:eastAsia="Times New Roman" w:cs="Times New Roman"/>
                <w:color w:val="000000"/>
                <w:sz w:val="16"/>
                <w:szCs w:val="16"/>
                <w:lang w:val="fr-CA"/>
              </w:rPr>
              <w:t xml:space="preserve">de </w:t>
            </w:r>
            <w:r w:rsidR="000515EB" w:rsidRPr="00971FF7">
              <w:rPr>
                <w:rFonts w:eastAsia="Times New Roman" w:cs="Times New Roman"/>
                <w:color w:val="000000"/>
                <w:sz w:val="16"/>
                <w:szCs w:val="16"/>
                <w:lang w:val="fr-CA"/>
              </w:rPr>
              <w:t>menace</w:t>
            </w:r>
            <w:r w:rsidRPr="00971FF7">
              <w:rPr>
                <w:rFonts w:eastAsia="Times New Roman" w:cs="Times New Roman"/>
                <w:color w:val="000000"/>
                <w:sz w:val="16"/>
                <w:szCs w:val="16"/>
                <w:lang w:val="fr-CA"/>
              </w:rPr>
              <w:t xml:space="preserve"> à la sécurité</w:t>
            </w:r>
            <w:r w:rsidR="00837F3D" w:rsidRPr="00971FF7">
              <w:rPr>
                <w:rFonts w:eastAsia="Times New Roman" w:cs="Times New Roman"/>
                <w:color w:val="000000"/>
                <w:sz w:val="16"/>
                <w:szCs w:val="16"/>
                <w:lang w:val="fr-CA"/>
              </w:rPr>
              <w:t xml:space="preserve"> et</w:t>
            </w:r>
            <w:r w:rsidRPr="00971FF7">
              <w:rPr>
                <w:rFonts w:eastAsia="Times New Roman" w:cs="Times New Roman"/>
                <w:color w:val="000000"/>
                <w:sz w:val="16"/>
                <w:szCs w:val="16"/>
                <w:lang w:val="fr-CA"/>
              </w:rPr>
              <w:t xml:space="preserve"> de perte</w:t>
            </w:r>
            <w:r w:rsidR="00837F3D" w:rsidRPr="00971FF7">
              <w:rPr>
                <w:rFonts w:eastAsia="Times New Roman" w:cs="Times New Roman"/>
                <w:color w:val="000000"/>
                <w:sz w:val="16"/>
                <w:szCs w:val="16"/>
                <w:lang w:val="fr-CA"/>
              </w:rPr>
              <w:t xml:space="preserve"> de données</w:t>
            </w:r>
            <w:r w:rsidRPr="00971FF7">
              <w:rPr>
                <w:rFonts w:eastAsia="Times New Roman" w:cs="Times New Roman"/>
                <w:color w:val="000000"/>
                <w:sz w:val="16"/>
                <w:szCs w:val="16"/>
                <w:lang w:val="fr-CA"/>
              </w:rPr>
              <w:t xml:space="preserve"> ou </w:t>
            </w:r>
            <w:r w:rsidR="00367DDE" w:rsidRPr="00971FF7">
              <w:rPr>
                <w:rFonts w:eastAsia="Times New Roman" w:cs="Times New Roman"/>
                <w:color w:val="000000"/>
                <w:sz w:val="16"/>
                <w:szCs w:val="16"/>
                <w:lang w:val="fr-CA"/>
              </w:rPr>
              <w:t>d’atteinte à la protection des données</w:t>
            </w:r>
          </w:p>
        </w:tc>
        <w:tc>
          <w:tcPr>
            <w:tcW w:w="0" w:type="auto"/>
            <w:tcBorders>
              <w:top w:val="nil"/>
              <w:left w:val="single" w:sz="4" w:space="0" w:color="auto"/>
              <w:bottom w:val="single" w:sz="4" w:space="0" w:color="auto"/>
              <w:right w:val="single" w:sz="4" w:space="0" w:color="auto"/>
            </w:tcBorders>
            <w:shd w:val="clear" w:color="000000" w:fill="FFFFFF"/>
            <w:hideMark/>
          </w:tcPr>
          <w:p w14:paraId="55663A95" w14:textId="19303C66" w:rsidR="00C44702" w:rsidRPr="00971FF7" w:rsidRDefault="00A336E6" w:rsidP="00C44702">
            <w:pPr>
              <w:spacing w:after="0" w:line="240" w:lineRule="auto"/>
              <w:rPr>
                <w:rFonts w:eastAsia="Times New Roman" w:cs="Times New Roman"/>
                <w:color w:val="000000"/>
                <w:sz w:val="16"/>
                <w:szCs w:val="16"/>
                <w:lang w:val="fr-CA"/>
              </w:rPr>
            </w:pPr>
            <w:r>
              <w:rPr>
                <w:rFonts w:eastAsia="Times New Roman" w:cs="Times New Roman"/>
                <w:color w:val="000000"/>
                <w:sz w:val="16"/>
                <w:szCs w:val="16"/>
                <w:lang w:val="fr-CA"/>
              </w:rPr>
              <w:t>20.10</w:t>
            </w:r>
          </w:p>
        </w:tc>
        <w:tc>
          <w:tcPr>
            <w:tcW w:w="0" w:type="auto"/>
            <w:tcBorders>
              <w:top w:val="nil"/>
              <w:left w:val="single" w:sz="4" w:space="0" w:color="auto"/>
              <w:bottom w:val="single" w:sz="4" w:space="0" w:color="auto"/>
              <w:right w:val="single" w:sz="4" w:space="0" w:color="auto"/>
            </w:tcBorders>
            <w:shd w:val="clear" w:color="000000" w:fill="FFFFFF"/>
            <w:hideMark/>
          </w:tcPr>
          <w:p w14:paraId="4DE2547F" w14:textId="77777777" w:rsidR="00C44702" w:rsidRPr="00971FF7" w:rsidRDefault="0094336A"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Faible</w:t>
            </w:r>
          </w:p>
        </w:tc>
        <w:tc>
          <w:tcPr>
            <w:tcW w:w="0" w:type="auto"/>
            <w:tcBorders>
              <w:top w:val="nil"/>
              <w:left w:val="single" w:sz="4" w:space="0" w:color="auto"/>
              <w:bottom w:val="single" w:sz="4" w:space="0" w:color="auto"/>
              <w:right w:val="single" w:sz="4" w:space="0" w:color="auto"/>
            </w:tcBorders>
            <w:shd w:val="clear" w:color="000000" w:fill="FFFFFF"/>
            <w:hideMark/>
          </w:tcPr>
          <w:p w14:paraId="7ED07B54" w14:textId="77777777" w:rsidR="00C44702" w:rsidRPr="00971FF7" w:rsidRDefault="006732C5"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Confier</w:t>
            </w:r>
            <w:r w:rsidR="00837F3D" w:rsidRPr="00971FF7">
              <w:rPr>
                <w:rFonts w:eastAsia="Times New Roman" w:cs="Times New Roman"/>
                <w:color w:val="000000"/>
                <w:sz w:val="16"/>
                <w:szCs w:val="16"/>
                <w:lang w:val="fr-CA"/>
              </w:rPr>
              <w:t xml:space="preserve"> à une société externe de services de TI la gestion de la sécurité du réseau et de la sauvegarde des données</w:t>
            </w:r>
          </w:p>
        </w:tc>
        <w:tc>
          <w:tcPr>
            <w:tcW w:w="0" w:type="auto"/>
            <w:tcBorders>
              <w:top w:val="nil"/>
              <w:left w:val="single" w:sz="4" w:space="0" w:color="auto"/>
              <w:bottom w:val="single" w:sz="4" w:space="0" w:color="auto"/>
              <w:right w:val="single" w:sz="4" w:space="0" w:color="auto"/>
            </w:tcBorders>
            <w:shd w:val="clear" w:color="000000" w:fill="FFFFFF"/>
            <w:hideMark/>
          </w:tcPr>
          <w:p w14:paraId="1F1834A3" w14:textId="77777777" w:rsidR="00C44702" w:rsidRPr="00971FF7" w:rsidRDefault="00C44702" w:rsidP="00C44702">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EF0BB8" w:rsidRPr="00971FF7" w14:paraId="6AF0FC55" w14:textId="77777777" w:rsidTr="00414CE0">
        <w:trPr>
          <w:trHeight w:val="300"/>
        </w:trPr>
        <w:tc>
          <w:tcPr>
            <w:tcW w:w="846" w:type="dxa"/>
            <w:tcBorders>
              <w:top w:val="single" w:sz="4" w:space="0" w:color="auto"/>
              <w:left w:val="single" w:sz="4" w:space="0" w:color="auto"/>
              <w:bottom w:val="nil"/>
              <w:right w:val="single" w:sz="4" w:space="0" w:color="auto"/>
            </w:tcBorders>
            <w:shd w:val="clear" w:color="000000" w:fill="F2F2F2"/>
            <w:hideMark/>
          </w:tcPr>
          <w:p w14:paraId="10F0B325" w14:textId="6BD740AE" w:rsidR="00EF0BB8" w:rsidRPr="00EF0BB8" w:rsidRDefault="00EF0BB8" w:rsidP="00EF0BB8">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single" w:sz="4" w:space="0" w:color="auto"/>
              <w:left w:val="single" w:sz="4" w:space="0" w:color="auto"/>
              <w:bottom w:val="nil"/>
              <w:right w:val="single" w:sz="4" w:space="0" w:color="auto"/>
            </w:tcBorders>
            <w:shd w:val="clear" w:color="000000" w:fill="F2F2F2"/>
            <w:hideMark/>
          </w:tcPr>
          <w:p w14:paraId="7D155400" w14:textId="1BD1F64A"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Dépendance aux subventions</w:t>
            </w:r>
          </w:p>
        </w:tc>
        <w:tc>
          <w:tcPr>
            <w:tcW w:w="0" w:type="auto"/>
            <w:tcBorders>
              <w:top w:val="single" w:sz="4" w:space="0" w:color="auto"/>
              <w:left w:val="single" w:sz="4" w:space="0" w:color="auto"/>
              <w:bottom w:val="nil"/>
              <w:right w:val="single" w:sz="4" w:space="0" w:color="auto"/>
            </w:tcBorders>
            <w:shd w:val="clear" w:color="000000" w:fill="F2F2F2"/>
            <w:hideMark/>
          </w:tcPr>
          <w:p w14:paraId="364481BB" w14:textId="6021B85C"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Financement insuffisant en raison de la perte de subventions</w:t>
            </w:r>
          </w:p>
        </w:tc>
        <w:tc>
          <w:tcPr>
            <w:tcW w:w="0" w:type="auto"/>
            <w:tcBorders>
              <w:top w:val="single" w:sz="4" w:space="0" w:color="auto"/>
              <w:left w:val="single" w:sz="4" w:space="0" w:color="auto"/>
              <w:bottom w:val="nil"/>
              <w:right w:val="single" w:sz="4" w:space="0" w:color="auto"/>
            </w:tcBorders>
            <w:shd w:val="clear" w:color="000000" w:fill="F2F2F2"/>
            <w:hideMark/>
          </w:tcPr>
          <w:p w14:paraId="7D31B4FA" w14:textId="0FB1E63B"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Suppression des services aux membres (fin des programmes)</w:t>
            </w:r>
          </w:p>
        </w:tc>
        <w:tc>
          <w:tcPr>
            <w:tcW w:w="0" w:type="auto"/>
            <w:tcBorders>
              <w:top w:val="single" w:sz="4" w:space="0" w:color="auto"/>
              <w:left w:val="single" w:sz="4" w:space="0" w:color="auto"/>
              <w:bottom w:val="nil"/>
              <w:right w:val="single" w:sz="4" w:space="0" w:color="auto"/>
            </w:tcBorders>
            <w:shd w:val="clear" w:color="000000" w:fill="F2F2F2"/>
            <w:hideMark/>
          </w:tcPr>
          <w:p w14:paraId="76F8D70C" w14:textId="680E9369"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c>
          <w:tcPr>
            <w:tcW w:w="0" w:type="auto"/>
            <w:tcBorders>
              <w:top w:val="single" w:sz="4" w:space="0" w:color="auto"/>
              <w:left w:val="single" w:sz="4" w:space="0" w:color="auto"/>
              <w:bottom w:val="nil"/>
              <w:right w:val="single" w:sz="4" w:space="0" w:color="auto"/>
            </w:tcBorders>
            <w:shd w:val="clear" w:color="000000" w:fill="F2F2F2"/>
          </w:tcPr>
          <w:p w14:paraId="435EEDDB" w14:textId="151802B5"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2F2F2"/>
            <w:hideMark/>
          </w:tcPr>
          <w:p w14:paraId="48122272" w14:textId="77777777" w:rsidR="00EF0BB8"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Diminuer/Atténuer</w:t>
            </w:r>
            <w:r w:rsidRPr="00971FF7">
              <w:rPr>
                <w:rFonts w:eastAsia="Times New Roman" w:cs="Times New Roman"/>
                <w:color w:val="000000"/>
                <w:sz w:val="16"/>
                <w:szCs w:val="16"/>
                <w:lang w:val="fr-CA"/>
              </w:rPr>
              <w:br/>
              <w:t>Trouver d'autres façons de financer les programmes et utiliser une partie des recettes autonomes pour les programmes culturels essentiels</w:t>
            </w:r>
          </w:p>
          <w:p w14:paraId="2BD7C633" w14:textId="51731C51"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2F2F2"/>
            <w:hideMark/>
          </w:tcPr>
          <w:p w14:paraId="0FDB4BA0" w14:textId="77777777"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EF0BB8" w:rsidRPr="00971FF7" w14:paraId="44AEC773" w14:textId="77777777" w:rsidTr="00414CE0">
        <w:trPr>
          <w:trHeight w:val="300"/>
        </w:trPr>
        <w:tc>
          <w:tcPr>
            <w:tcW w:w="846" w:type="dxa"/>
            <w:tcBorders>
              <w:top w:val="nil"/>
              <w:left w:val="single" w:sz="4" w:space="0" w:color="auto"/>
              <w:bottom w:val="nil"/>
              <w:right w:val="single" w:sz="4" w:space="0" w:color="auto"/>
            </w:tcBorders>
            <w:shd w:val="clear" w:color="000000" w:fill="FFFFFF"/>
            <w:hideMark/>
          </w:tcPr>
          <w:p w14:paraId="3A0D4676" w14:textId="406E4781" w:rsidR="00EF0BB8" w:rsidRPr="00EF0BB8" w:rsidRDefault="00EF0BB8" w:rsidP="00EF0BB8">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000000" w:fill="FFFFFF"/>
            <w:hideMark/>
          </w:tcPr>
          <w:p w14:paraId="2A54E0D4" w14:textId="35FB0815"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Perte de notre langue</w:t>
            </w:r>
          </w:p>
        </w:tc>
        <w:tc>
          <w:tcPr>
            <w:tcW w:w="0" w:type="auto"/>
            <w:tcBorders>
              <w:top w:val="nil"/>
              <w:left w:val="single" w:sz="4" w:space="0" w:color="auto"/>
              <w:bottom w:val="nil"/>
              <w:right w:val="single" w:sz="4" w:space="0" w:color="auto"/>
            </w:tcBorders>
            <w:shd w:val="clear" w:color="000000" w:fill="FFFFFF"/>
            <w:hideMark/>
          </w:tcPr>
          <w:p w14:paraId="1541F531" w14:textId="7CC44F8A"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Ne pas consigner nos histoires et notre langue</w:t>
            </w:r>
          </w:p>
        </w:tc>
        <w:tc>
          <w:tcPr>
            <w:tcW w:w="0" w:type="auto"/>
            <w:tcBorders>
              <w:top w:val="nil"/>
              <w:left w:val="single" w:sz="4" w:space="0" w:color="auto"/>
              <w:bottom w:val="nil"/>
              <w:right w:val="single" w:sz="4" w:space="0" w:color="auto"/>
            </w:tcBorders>
            <w:shd w:val="clear" w:color="000000" w:fill="FFFFFF"/>
            <w:hideMark/>
          </w:tcPr>
          <w:p w14:paraId="1E6819EA" w14:textId="4D81DC43"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Perte de notre culture</w:t>
            </w:r>
          </w:p>
        </w:tc>
        <w:tc>
          <w:tcPr>
            <w:tcW w:w="0" w:type="auto"/>
            <w:tcBorders>
              <w:top w:val="nil"/>
              <w:left w:val="single" w:sz="4" w:space="0" w:color="auto"/>
              <w:bottom w:val="nil"/>
              <w:right w:val="single" w:sz="4" w:space="0" w:color="auto"/>
            </w:tcBorders>
            <w:shd w:val="clear" w:color="000000" w:fill="FFFFFF"/>
            <w:hideMark/>
          </w:tcPr>
          <w:p w14:paraId="1AB6F9EE" w14:textId="37535E3C"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c>
          <w:tcPr>
            <w:tcW w:w="0" w:type="auto"/>
            <w:tcBorders>
              <w:top w:val="nil"/>
              <w:left w:val="single" w:sz="4" w:space="0" w:color="auto"/>
              <w:bottom w:val="nil"/>
              <w:right w:val="single" w:sz="4" w:space="0" w:color="auto"/>
            </w:tcBorders>
            <w:shd w:val="clear" w:color="000000" w:fill="FFFFFF"/>
          </w:tcPr>
          <w:p w14:paraId="789EE3B8" w14:textId="552CA761"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FFFFF"/>
            <w:hideMark/>
          </w:tcPr>
          <w:p w14:paraId="594175EE" w14:textId="77777777" w:rsidR="00EF0BB8"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Projet relatif à la langue approuvé et en cours</w:t>
            </w:r>
          </w:p>
          <w:p w14:paraId="0292F5E5" w14:textId="0FA21D0F"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FFFFF"/>
            <w:hideMark/>
          </w:tcPr>
          <w:p w14:paraId="5AF002F8" w14:textId="77777777"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EF0BB8" w:rsidRPr="00971FF7" w14:paraId="082696C4" w14:textId="77777777" w:rsidTr="00414CE0">
        <w:trPr>
          <w:trHeight w:val="300"/>
        </w:trPr>
        <w:tc>
          <w:tcPr>
            <w:tcW w:w="846" w:type="dxa"/>
            <w:tcBorders>
              <w:top w:val="nil"/>
              <w:left w:val="single" w:sz="4" w:space="0" w:color="auto"/>
              <w:bottom w:val="nil"/>
              <w:right w:val="single" w:sz="4" w:space="0" w:color="auto"/>
            </w:tcBorders>
            <w:shd w:val="clear" w:color="000000" w:fill="F2F2F2"/>
            <w:hideMark/>
          </w:tcPr>
          <w:p w14:paraId="00267214" w14:textId="28F0C680" w:rsidR="00EF0BB8" w:rsidRPr="00EF0BB8" w:rsidRDefault="00EF0BB8" w:rsidP="00EF0BB8">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000000" w:fill="F2F2F2"/>
            <w:hideMark/>
          </w:tcPr>
          <w:p w14:paraId="5DF320F0" w14:textId="57010678"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Perte du savoir</w:t>
            </w:r>
          </w:p>
        </w:tc>
        <w:tc>
          <w:tcPr>
            <w:tcW w:w="0" w:type="auto"/>
            <w:tcBorders>
              <w:top w:val="nil"/>
              <w:left w:val="single" w:sz="4" w:space="0" w:color="auto"/>
              <w:bottom w:val="nil"/>
              <w:right w:val="single" w:sz="4" w:space="0" w:color="auto"/>
            </w:tcBorders>
            <w:shd w:val="clear" w:color="000000" w:fill="F2F2F2"/>
            <w:hideMark/>
          </w:tcPr>
          <w:p w14:paraId="53436F74" w14:textId="13DA0E9F"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Absence de plan de relève</w:t>
            </w:r>
          </w:p>
        </w:tc>
        <w:tc>
          <w:tcPr>
            <w:tcW w:w="0" w:type="auto"/>
            <w:tcBorders>
              <w:top w:val="nil"/>
              <w:left w:val="single" w:sz="4" w:space="0" w:color="auto"/>
              <w:bottom w:val="nil"/>
              <w:right w:val="single" w:sz="4" w:space="0" w:color="auto"/>
            </w:tcBorders>
            <w:shd w:val="clear" w:color="000000" w:fill="F2F2F2"/>
            <w:hideMark/>
          </w:tcPr>
          <w:p w14:paraId="5D179C51" w14:textId="67EA3F17"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Perte de la mémoire organisationnelle</w:t>
            </w:r>
          </w:p>
        </w:tc>
        <w:tc>
          <w:tcPr>
            <w:tcW w:w="0" w:type="auto"/>
            <w:tcBorders>
              <w:top w:val="nil"/>
              <w:left w:val="single" w:sz="4" w:space="0" w:color="auto"/>
              <w:bottom w:val="nil"/>
              <w:right w:val="single" w:sz="4" w:space="0" w:color="auto"/>
            </w:tcBorders>
            <w:shd w:val="clear" w:color="000000" w:fill="F2F2F2"/>
            <w:hideMark/>
          </w:tcPr>
          <w:p w14:paraId="6DD4ADD5" w14:textId="64E15562"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c>
          <w:tcPr>
            <w:tcW w:w="0" w:type="auto"/>
            <w:tcBorders>
              <w:top w:val="nil"/>
              <w:left w:val="single" w:sz="4" w:space="0" w:color="auto"/>
              <w:bottom w:val="nil"/>
              <w:right w:val="single" w:sz="4" w:space="0" w:color="auto"/>
            </w:tcBorders>
            <w:shd w:val="clear" w:color="000000" w:fill="F2F2F2"/>
          </w:tcPr>
          <w:p w14:paraId="131DBF7D" w14:textId="2D1E14F9"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hideMark/>
          </w:tcPr>
          <w:p w14:paraId="1B237F52" w14:textId="77777777" w:rsidR="00EF0BB8"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Exiger que le directeur général donne un préavis de trois mois avant </w:t>
            </w:r>
            <w:r>
              <w:rPr>
                <w:rFonts w:eastAsia="Times New Roman" w:cs="Times New Roman"/>
                <w:color w:val="000000"/>
                <w:sz w:val="16"/>
                <w:szCs w:val="16"/>
                <w:lang w:val="fr-CA"/>
              </w:rPr>
              <w:t>de quitter son poste</w:t>
            </w:r>
            <w:r w:rsidRPr="00971FF7">
              <w:rPr>
                <w:rFonts w:eastAsia="Times New Roman" w:cs="Times New Roman"/>
                <w:color w:val="000000"/>
                <w:sz w:val="16"/>
                <w:szCs w:val="16"/>
                <w:lang w:val="fr-CA"/>
              </w:rPr>
              <w:t xml:space="preserve"> </w:t>
            </w:r>
          </w:p>
          <w:p w14:paraId="7747E2AB" w14:textId="1C0C3394"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hideMark/>
          </w:tcPr>
          <w:p w14:paraId="1BCFA62C" w14:textId="77777777"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r>
      <w:tr w:rsidR="00EF0BB8" w:rsidRPr="00971FF7" w14:paraId="63F42229" w14:textId="77777777" w:rsidTr="00414CE0">
        <w:trPr>
          <w:trHeight w:val="300"/>
        </w:trPr>
        <w:tc>
          <w:tcPr>
            <w:tcW w:w="846" w:type="dxa"/>
            <w:tcBorders>
              <w:top w:val="nil"/>
              <w:left w:val="single" w:sz="4" w:space="0" w:color="auto"/>
              <w:bottom w:val="nil"/>
              <w:right w:val="single" w:sz="4" w:space="0" w:color="auto"/>
            </w:tcBorders>
            <w:shd w:val="clear" w:color="auto" w:fill="auto"/>
          </w:tcPr>
          <w:p w14:paraId="3DD440D1" w14:textId="77777777" w:rsidR="00EF0BB8" w:rsidRPr="00EF0BB8" w:rsidRDefault="00EF0BB8" w:rsidP="00EF0BB8">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auto" w:fill="auto"/>
          </w:tcPr>
          <w:p w14:paraId="12C762A0" w14:textId="540272E5"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Santé et sécurité du personnel (incidents graves)</w:t>
            </w:r>
          </w:p>
        </w:tc>
        <w:tc>
          <w:tcPr>
            <w:tcW w:w="0" w:type="auto"/>
            <w:tcBorders>
              <w:top w:val="nil"/>
              <w:left w:val="single" w:sz="4" w:space="0" w:color="auto"/>
              <w:bottom w:val="nil"/>
              <w:right w:val="single" w:sz="4" w:space="0" w:color="auto"/>
            </w:tcBorders>
            <w:shd w:val="clear" w:color="auto" w:fill="auto"/>
          </w:tcPr>
          <w:p w14:paraId="061F5FA8" w14:textId="7CFE8C8F"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Un membre du personnel peut subir des blessures dans le cadre de son travail en raison d’un incident grave</w:t>
            </w:r>
          </w:p>
        </w:tc>
        <w:tc>
          <w:tcPr>
            <w:tcW w:w="0" w:type="auto"/>
            <w:tcBorders>
              <w:top w:val="nil"/>
              <w:left w:val="single" w:sz="4" w:space="0" w:color="auto"/>
              <w:bottom w:val="nil"/>
              <w:right w:val="single" w:sz="4" w:space="0" w:color="auto"/>
            </w:tcBorders>
            <w:shd w:val="clear" w:color="auto" w:fill="auto"/>
          </w:tcPr>
          <w:p w14:paraId="24577074" w14:textId="77777777" w:rsidR="00EF0BB8"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Perte temporaire ou à long terme de ce membre du personnel; diminution de la productivité de toute l’équipe; baisse du moral du personnel et de la collectivité; possibilité de roulement de personnel; attention des médias et nécessité de communiquer avec la collectivité</w:t>
            </w:r>
          </w:p>
          <w:p w14:paraId="7CA5671A" w14:textId="7232DD0F" w:rsidR="00414CE0" w:rsidRPr="00971FF7" w:rsidRDefault="00414CE0"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auto" w:fill="auto"/>
          </w:tcPr>
          <w:p w14:paraId="70713DB0" w14:textId="19A1BA96"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c>
          <w:tcPr>
            <w:tcW w:w="0" w:type="auto"/>
            <w:tcBorders>
              <w:top w:val="nil"/>
              <w:left w:val="single" w:sz="4" w:space="0" w:color="auto"/>
              <w:bottom w:val="nil"/>
              <w:right w:val="single" w:sz="4" w:space="0" w:color="auto"/>
            </w:tcBorders>
            <w:shd w:val="clear" w:color="auto" w:fill="auto"/>
          </w:tcPr>
          <w:p w14:paraId="435882D9" w14:textId="76175B09"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auto" w:fill="auto"/>
          </w:tcPr>
          <w:p w14:paraId="35A086B0" w14:textId="16F117C5"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Mettre sur pied un comité de santé et sécurité pour déterminer les principaux enjeux et les gérer</w:t>
            </w:r>
          </w:p>
        </w:tc>
        <w:tc>
          <w:tcPr>
            <w:tcW w:w="0" w:type="auto"/>
            <w:tcBorders>
              <w:top w:val="nil"/>
              <w:left w:val="single" w:sz="4" w:space="0" w:color="auto"/>
              <w:bottom w:val="nil"/>
              <w:right w:val="single" w:sz="4" w:space="0" w:color="auto"/>
            </w:tcBorders>
            <w:shd w:val="clear" w:color="auto" w:fill="auto"/>
          </w:tcPr>
          <w:p w14:paraId="6A5BEF31" w14:textId="77777777" w:rsidR="00EF0BB8" w:rsidRPr="00971FF7" w:rsidRDefault="00EF0BB8" w:rsidP="00EF0BB8">
            <w:pPr>
              <w:spacing w:after="0" w:line="240" w:lineRule="auto"/>
              <w:rPr>
                <w:rFonts w:eastAsia="Times New Roman" w:cs="Times New Roman"/>
                <w:color w:val="000000"/>
                <w:sz w:val="16"/>
                <w:szCs w:val="16"/>
                <w:lang w:val="fr-CA"/>
              </w:rPr>
            </w:pPr>
          </w:p>
        </w:tc>
      </w:tr>
      <w:tr w:rsidR="00EF0BB8" w:rsidRPr="00971FF7" w14:paraId="53BBEA6B" w14:textId="77777777" w:rsidTr="00414CE0">
        <w:trPr>
          <w:trHeight w:val="300"/>
        </w:trPr>
        <w:tc>
          <w:tcPr>
            <w:tcW w:w="846" w:type="dxa"/>
            <w:tcBorders>
              <w:top w:val="nil"/>
              <w:left w:val="single" w:sz="4" w:space="0" w:color="auto"/>
              <w:bottom w:val="nil"/>
              <w:right w:val="single" w:sz="4" w:space="0" w:color="auto"/>
            </w:tcBorders>
            <w:shd w:val="clear" w:color="000000" w:fill="F2F2F2"/>
          </w:tcPr>
          <w:p w14:paraId="36830C3F" w14:textId="77777777" w:rsidR="00EF0BB8" w:rsidRPr="00EF0BB8" w:rsidRDefault="00EF0BB8" w:rsidP="00EF0BB8">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nil"/>
              <w:right w:val="single" w:sz="4" w:space="0" w:color="auto"/>
            </w:tcBorders>
            <w:shd w:val="clear" w:color="000000" w:fill="F2F2F2"/>
          </w:tcPr>
          <w:p w14:paraId="5C79933E" w14:textId="00698B6D"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Infrastructures non sécuritaires ou inadéquates</w:t>
            </w:r>
          </w:p>
        </w:tc>
        <w:tc>
          <w:tcPr>
            <w:tcW w:w="0" w:type="auto"/>
            <w:tcBorders>
              <w:top w:val="nil"/>
              <w:left w:val="single" w:sz="4" w:space="0" w:color="auto"/>
              <w:bottom w:val="nil"/>
              <w:right w:val="single" w:sz="4" w:space="0" w:color="auto"/>
            </w:tcBorders>
            <w:shd w:val="clear" w:color="000000" w:fill="F2F2F2"/>
          </w:tcPr>
          <w:p w14:paraId="3F12A0DE" w14:textId="6C169542"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Report de l'entretien des infrastructures et des immobilisations</w:t>
            </w:r>
          </w:p>
        </w:tc>
        <w:tc>
          <w:tcPr>
            <w:tcW w:w="0" w:type="auto"/>
            <w:tcBorders>
              <w:top w:val="nil"/>
              <w:left w:val="single" w:sz="4" w:space="0" w:color="auto"/>
              <w:bottom w:val="nil"/>
              <w:right w:val="single" w:sz="4" w:space="0" w:color="auto"/>
            </w:tcBorders>
            <w:shd w:val="clear" w:color="000000" w:fill="F2F2F2"/>
          </w:tcPr>
          <w:p w14:paraId="48B23B57" w14:textId="3968FBD1"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Augmentation des coûts à long terme; infrastructures non sécuritaires pour les membres</w:t>
            </w:r>
          </w:p>
        </w:tc>
        <w:tc>
          <w:tcPr>
            <w:tcW w:w="0" w:type="auto"/>
            <w:tcBorders>
              <w:top w:val="nil"/>
              <w:left w:val="single" w:sz="4" w:space="0" w:color="auto"/>
              <w:bottom w:val="nil"/>
              <w:right w:val="single" w:sz="4" w:space="0" w:color="auto"/>
            </w:tcBorders>
            <w:shd w:val="clear" w:color="000000" w:fill="F2F2F2"/>
          </w:tcPr>
          <w:p w14:paraId="789B5883" w14:textId="0B9145F0"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c>
          <w:tcPr>
            <w:tcW w:w="0" w:type="auto"/>
            <w:tcBorders>
              <w:top w:val="nil"/>
              <w:left w:val="single" w:sz="4" w:space="0" w:color="auto"/>
              <w:bottom w:val="nil"/>
              <w:right w:val="single" w:sz="4" w:space="0" w:color="auto"/>
            </w:tcBorders>
            <w:shd w:val="clear" w:color="000000" w:fill="F2F2F2"/>
          </w:tcPr>
          <w:p w14:paraId="7A9F869B" w14:textId="790C6C84"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0E59B5EE" w14:textId="77777777" w:rsidR="00EF0BB8"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Créer un plan de maintien des immobilisations corporelles afin d’évaluer et de planifier les besoins d’entretien des immobilisations, y compris des infrastructures</w:t>
            </w:r>
          </w:p>
          <w:p w14:paraId="54FBF399" w14:textId="7F0217D8"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nil"/>
              <w:right w:val="single" w:sz="4" w:space="0" w:color="auto"/>
            </w:tcBorders>
            <w:shd w:val="clear" w:color="000000" w:fill="F2F2F2"/>
          </w:tcPr>
          <w:p w14:paraId="60BD2832" w14:textId="77777777" w:rsidR="00EF0BB8" w:rsidRPr="00971FF7" w:rsidRDefault="00EF0BB8" w:rsidP="00EF0BB8">
            <w:pPr>
              <w:spacing w:after="0" w:line="240" w:lineRule="auto"/>
              <w:rPr>
                <w:rFonts w:eastAsia="Times New Roman" w:cs="Times New Roman"/>
                <w:color w:val="000000"/>
                <w:sz w:val="16"/>
                <w:szCs w:val="16"/>
                <w:lang w:val="fr-CA"/>
              </w:rPr>
            </w:pPr>
          </w:p>
        </w:tc>
      </w:tr>
      <w:tr w:rsidR="00EF0BB8" w:rsidRPr="00971FF7" w14:paraId="7132E273" w14:textId="77777777" w:rsidTr="00414CE0">
        <w:trPr>
          <w:trHeight w:val="300"/>
        </w:trPr>
        <w:tc>
          <w:tcPr>
            <w:tcW w:w="846" w:type="dxa"/>
            <w:tcBorders>
              <w:top w:val="nil"/>
              <w:left w:val="single" w:sz="4" w:space="0" w:color="auto"/>
              <w:bottom w:val="single" w:sz="4" w:space="0" w:color="auto"/>
              <w:right w:val="single" w:sz="4" w:space="0" w:color="auto"/>
            </w:tcBorders>
            <w:shd w:val="clear" w:color="auto" w:fill="auto"/>
          </w:tcPr>
          <w:p w14:paraId="7E952CD5" w14:textId="77777777" w:rsidR="00EF0BB8" w:rsidRPr="00EF0BB8" w:rsidRDefault="00EF0BB8" w:rsidP="00EF0BB8">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single" w:sz="4" w:space="0" w:color="auto"/>
              <w:right w:val="single" w:sz="4" w:space="0" w:color="auto"/>
            </w:tcBorders>
            <w:shd w:val="clear" w:color="auto" w:fill="auto"/>
          </w:tcPr>
          <w:p w14:paraId="3BE5D706" w14:textId="06BC872A"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Mauvaise santé</w:t>
            </w:r>
          </w:p>
        </w:tc>
        <w:tc>
          <w:tcPr>
            <w:tcW w:w="0" w:type="auto"/>
            <w:tcBorders>
              <w:top w:val="nil"/>
              <w:left w:val="single" w:sz="4" w:space="0" w:color="auto"/>
              <w:bottom w:val="single" w:sz="4" w:space="0" w:color="auto"/>
              <w:right w:val="single" w:sz="4" w:space="0" w:color="auto"/>
            </w:tcBorders>
            <w:shd w:val="clear" w:color="auto" w:fill="auto"/>
          </w:tcPr>
          <w:p w14:paraId="7B76CD87" w14:textId="099A0910"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Participation insuffisante aux programmes d'exercices</w:t>
            </w:r>
          </w:p>
        </w:tc>
        <w:tc>
          <w:tcPr>
            <w:tcW w:w="0" w:type="auto"/>
            <w:tcBorders>
              <w:top w:val="nil"/>
              <w:left w:val="single" w:sz="4" w:space="0" w:color="auto"/>
              <w:bottom w:val="single" w:sz="4" w:space="0" w:color="auto"/>
              <w:right w:val="single" w:sz="4" w:space="0" w:color="auto"/>
            </w:tcBorders>
            <w:shd w:val="clear" w:color="auto" w:fill="auto"/>
          </w:tcPr>
          <w:p w14:paraId="17B7B7C5" w14:textId="755A6421"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Augmentation des coûts de soins de santé et diminution de la qualité de vie des membres</w:t>
            </w:r>
          </w:p>
        </w:tc>
        <w:tc>
          <w:tcPr>
            <w:tcW w:w="0" w:type="auto"/>
            <w:tcBorders>
              <w:top w:val="nil"/>
              <w:left w:val="single" w:sz="4" w:space="0" w:color="auto"/>
              <w:bottom w:val="single" w:sz="4" w:space="0" w:color="auto"/>
              <w:right w:val="single" w:sz="4" w:space="0" w:color="auto"/>
            </w:tcBorders>
            <w:shd w:val="clear" w:color="auto" w:fill="auto"/>
          </w:tcPr>
          <w:p w14:paraId="7E11C0A0" w14:textId="27C04478"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c>
          <w:tcPr>
            <w:tcW w:w="0" w:type="auto"/>
            <w:tcBorders>
              <w:top w:val="nil"/>
              <w:left w:val="single" w:sz="4" w:space="0" w:color="auto"/>
              <w:bottom w:val="single" w:sz="4" w:space="0" w:color="auto"/>
              <w:right w:val="single" w:sz="4" w:space="0" w:color="auto"/>
            </w:tcBorders>
            <w:shd w:val="clear" w:color="auto" w:fill="auto"/>
          </w:tcPr>
          <w:p w14:paraId="0A17C5F2" w14:textId="77777777"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auto" w:fill="auto"/>
          </w:tcPr>
          <w:p w14:paraId="6999CAB9" w14:textId="77777777"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Lancer une campagne de sensibilisation à la santé. </w:t>
            </w:r>
            <w:r>
              <w:rPr>
                <w:rFonts w:eastAsia="Times New Roman" w:cs="Times New Roman"/>
                <w:color w:val="000000"/>
                <w:sz w:val="16"/>
                <w:szCs w:val="16"/>
                <w:lang w:val="fr-CA"/>
              </w:rPr>
              <w:t xml:space="preserve">Mettre en œuvre </w:t>
            </w:r>
            <w:r w:rsidRPr="00971FF7">
              <w:rPr>
                <w:rFonts w:eastAsia="Times New Roman" w:cs="Times New Roman"/>
                <w:color w:val="000000"/>
                <w:sz w:val="16"/>
                <w:szCs w:val="16"/>
                <w:lang w:val="fr-CA"/>
              </w:rPr>
              <w:t xml:space="preserve">diverses stratégies pour </w:t>
            </w:r>
            <w:r>
              <w:rPr>
                <w:rFonts w:eastAsia="Times New Roman" w:cs="Times New Roman"/>
                <w:color w:val="000000"/>
                <w:sz w:val="16"/>
                <w:szCs w:val="16"/>
                <w:lang w:val="fr-CA"/>
              </w:rPr>
              <w:t>joindre</w:t>
            </w:r>
            <w:r w:rsidRPr="00971FF7">
              <w:rPr>
                <w:rFonts w:eastAsia="Times New Roman" w:cs="Times New Roman"/>
                <w:color w:val="000000"/>
                <w:sz w:val="16"/>
                <w:szCs w:val="16"/>
                <w:lang w:val="fr-CA"/>
              </w:rPr>
              <w:t xml:space="preserve"> différents groupes démographiques. Déterminer les causes des situations attribuables à une </w:t>
            </w:r>
            <w:r w:rsidRPr="00971FF7">
              <w:rPr>
                <w:rFonts w:eastAsia="Times New Roman" w:cs="Times New Roman"/>
                <w:color w:val="000000"/>
                <w:sz w:val="16"/>
                <w:szCs w:val="16"/>
                <w:lang w:val="fr-CA"/>
              </w:rPr>
              <w:lastRenderedPageBreak/>
              <w:t>mauvaise santé et faire une planification à long terme à cet égard.</w:t>
            </w:r>
          </w:p>
          <w:p w14:paraId="4D11864B" w14:textId="77777777"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auto" w:fill="auto"/>
          </w:tcPr>
          <w:p w14:paraId="3459B99F" w14:textId="77777777" w:rsidR="00EF0BB8" w:rsidRPr="00971FF7" w:rsidRDefault="00EF0BB8" w:rsidP="00EF0BB8">
            <w:pPr>
              <w:spacing w:after="0" w:line="240" w:lineRule="auto"/>
              <w:rPr>
                <w:rFonts w:eastAsia="Times New Roman" w:cs="Times New Roman"/>
                <w:color w:val="000000"/>
                <w:sz w:val="16"/>
                <w:szCs w:val="16"/>
                <w:lang w:val="fr-CA"/>
              </w:rPr>
            </w:pPr>
          </w:p>
        </w:tc>
      </w:tr>
      <w:tr w:rsidR="00EF0BB8" w:rsidRPr="00971FF7" w14:paraId="7A9C7DC0" w14:textId="77777777" w:rsidTr="00414CE0">
        <w:trPr>
          <w:trHeight w:val="300"/>
        </w:trPr>
        <w:tc>
          <w:tcPr>
            <w:tcW w:w="846" w:type="dxa"/>
            <w:tcBorders>
              <w:top w:val="single" w:sz="4" w:space="0" w:color="auto"/>
              <w:left w:val="single" w:sz="4" w:space="0" w:color="auto"/>
              <w:bottom w:val="nil"/>
              <w:right w:val="single" w:sz="4" w:space="0" w:color="auto"/>
            </w:tcBorders>
            <w:shd w:val="clear" w:color="000000" w:fill="F2F2F2"/>
          </w:tcPr>
          <w:p w14:paraId="166CFED9" w14:textId="77777777" w:rsidR="00EF0BB8" w:rsidRPr="00EF0BB8" w:rsidRDefault="00EF0BB8" w:rsidP="00EF0BB8">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single" w:sz="4" w:space="0" w:color="auto"/>
              <w:left w:val="single" w:sz="4" w:space="0" w:color="auto"/>
              <w:bottom w:val="nil"/>
              <w:right w:val="single" w:sz="4" w:space="0" w:color="auto"/>
            </w:tcBorders>
            <w:shd w:val="clear" w:color="000000" w:fill="F2F2F2"/>
          </w:tcPr>
          <w:p w14:paraId="6E797DDB" w14:textId="6AD952DC"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Insuffisance de fonds nécessaires pour concrétiser les priorités stratégiques</w:t>
            </w:r>
          </w:p>
        </w:tc>
        <w:tc>
          <w:tcPr>
            <w:tcW w:w="0" w:type="auto"/>
            <w:tcBorders>
              <w:top w:val="single" w:sz="4" w:space="0" w:color="auto"/>
              <w:left w:val="single" w:sz="4" w:space="0" w:color="auto"/>
              <w:bottom w:val="nil"/>
              <w:right w:val="single" w:sz="4" w:space="0" w:color="auto"/>
            </w:tcBorders>
            <w:shd w:val="clear" w:color="000000" w:fill="F2F2F2"/>
          </w:tcPr>
          <w:p w14:paraId="45DE2F26" w14:textId="2E4CADE5"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Absence de lien entre les valeurs culturelles et les activités de développement économique</w:t>
            </w:r>
          </w:p>
        </w:tc>
        <w:tc>
          <w:tcPr>
            <w:tcW w:w="0" w:type="auto"/>
            <w:tcBorders>
              <w:top w:val="single" w:sz="4" w:space="0" w:color="auto"/>
              <w:left w:val="single" w:sz="4" w:space="0" w:color="auto"/>
              <w:bottom w:val="nil"/>
              <w:right w:val="single" w:sz="4" w:space="0" w:color="auto"/>
            </w:tcBorders>
            <w:shd w:val="clear" w:color="000000" w:fill="F2F2F2"/>
          </w:tcPr>
          <w:p w14:paraId="77C3908E" w14:textId="4EB7FA4A"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Manque de soutien de la collectivité à l'égard des investissements et incapacité de générer des recettes autonomes</w:t>
            </w:r>
          </w:p>
        </w:tc>
        <w:tc>
          <w:tcPr>
            <w:tcW w:w="0" w:type="auto"/>
            <w:tcBorders>
              <w:top w:val="single" w:sz="4" w:space="0" w:color="auto"/>
              <w:left w:val="single" w:sz="4" w:space="0" w:color="auto"/>
              <w:bottom w:val="nil"/>
              <w:right w:val="single" w:sz="4" w:space="0" w:color="auto"/>
            </w:tcBorders>
            <w:shd w:val="clear" w:color="000000" w:fill="F2F2F2"/>
          </w:tcPr>
          <w:p w14:paraId="248D89EE" w14:textId="0309C965"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c>
          <w:tcPr>
            <w:tcW w:w="0" w:type="auto"/>
            <w:tcBorders>
              <w:top w:val="single" w:sz="4" w:space="0" w:color="auto"/>
              <w:left w:val="single" w:sz="4" w:space="0" w:color="auto"/>
              <w:bottom w:val="nil"/>
              <w:right w:val="single" w:sz="4" w:space="0" w:color="auto"/>
            </w:tcBorders>
            <w:shd w:val="clear" w:color="000000" w:fill="F2F2F2"/>
          </w:tcPr>
          <w:p w14:paraId="64F12A21" w14:textId="6CABF4B8"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2F2F2"/>
          </w:tcPr>
          <w:p w14:paraId="69FFA850" w14:textId="77777777" w:rsidR="00EF0BB8"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xml:space="preserve">Concevoir un plan de développement économique fondé sur les objectifs à long terme, les valeurs culturelles et les débouchés commerciaux de la collectivité. </w:t>
            </w:r>
          </w:p>
          <w:p w14:paraId="12EA1672" w14:textId="30ACA340"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single" w:sz="4" w:space="0" w:color="auto"/>
              <w:left w:val="single" w:sz="4" w:space="0" w:color="auto"/>
              <w:bottom w:val="nil"/>
              <w:right w:val="single" w:sz="4" w:space="0" w:color="auto"/>
            </w:tcBorders>
            <w:shd w:val="clear" w:color="000000" w:fill="F2F2F2"/>
          </w:tcPr>
          <w:p w14:paraId="396BE0D1" w14:textId="77777777" w:rsidR="00EF0BB8" w:rsidRPr="00971FF7" w:rsidRDefault="00EF0BB8" w:rsidP="00EF0BB8">
            <w:pPr>
              <w:spacing w:after="0" w:line="240" w:lineRule="auto"/>
              <w:rPr>
                <w:rFonts w:eastAsia="Times New Roman" w:cs="Times New Roman"/>
                <w:color w:val="000000"/>
                <w:sz w:val="16"/>
                <w:szCs w:val="16"/>
                <w:lang w:val="fr-CA"/>
              </w:rPr>
            </w:pPr>
          </w:p>
        </w:tc>
      </w:tr>
      <w:tr w:rsidR="00EF0BB8" w:rsidRPr="00971FF7" w14:paraId="7150985C" w14:textId="77777777" w:rsidTr="00414CE0">
        <w:trPr>
          <w:trHeight w:val="300"/>
        </w:trPr>
        <w:tc>
          <w:tcPr>
            <w:tcW w:w="846" w:type="dxa"/>
            <w:tcBorders>
              <w:top w:val="nil"/>
              <w:left w:val="single" w:sz="4" w:space="0" w:color="auto"/>
              <w:bottom w:val="single" w:sz="4" w:space="0" w:color="auto"/>
              <w:right w:val="single" w:sz="4" w:space="0" w:color="auto"/>
            </w:tcBorders>
            <w:shd w:val="clear" w:color="auto" w:fill="auto"/>
          </w:tcPr>
          <w:p w14:paraId="45E6B991" w14:textId="77777777" w:rsidR="00EF0BB8" w:rsidRPr="00EF0BB8" w:rsidRDefault="00EF0BB8" w:rsidP="00EF0BB8">
            <w:pPr>
              <w:pStyle w:val="ListParagraph"/>
              <w:numPr>
                <w:ilvl w:val="0"/>
                <w:numId w:val="5"/>
              </w:numPr>
              <w:spacing w:after="0" w:line="240" w:lineRule="auto"/>
              <w:rPr>
                <w:rFonts w:eastAsia="Times New Roman" w:cs="Times New Roman"/>
                <w:color w:val="000000"/>
                <w:sz w:val="16"/>
                <w:szCs w:val="16"/>
                <w:lang w:val="fr-CA"/>
              </w:rPr>
            </w:pPr>
          </w:p>
        </w:tc>
        <w:tc>
          <w:tcPr>
            <w:tcW w:w="1246" w:type="dxa"/>
            <w:tcBorders>
              <w:top w:val="nil"/>
              <w:left w:val="single" w:sz="4" w:space="0" w:color="auto"/>
              <w:bottom w:val="single" w:sz="4" w:space="0" w:color="auto"/>
              <w:right w:val="single" w:sz="4" w:space="0" w:color="auto"/>
            </w:tcBorders>
            <w:shd w:val="clear" w:color="auto" w:fill="auto"/>
          </w:tcPr>
          <w:p w14:paraId="3F69CA1D" w14:textId="28C2D567"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La scolarité des membres ne leur permet pas d'obtenir des emplois durables</w:t>
            </w:r>
          </w:p>
        </w:tc>
        <w:tc>
          <w:tcPr>
            <w:tcW w:w="0" w:type="auto"/>
            <w:tcBorders>
              <w:top w:val="nil"/>
              <w:left w:val="single" w:sz="4" w:space="0" w:color="auto"/>
              <w:bottom w:val="single" w:sz="4" w:space="0" w:color="auto"/>
              <w:right w:val="single" w:sz="4" w:space="0" w:color="auto"/>
            </w:tcBorders>
            <w:shd w:val="clear" w:color="auto" w:fill="auto"/>
          </w:tcPr>
          <w:p w14:paraId="587B9D97" w14:textId="55818A43"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Diplomation insuffisante chez nos jeunes</w:t>
            </w:r>
          </w:p>
        </w:tc>
        <w:tc>
          <w:tcPr>
            <w:tcW w:w="0" w:type="auto"/>
            <w:tcBorders>
              <w:top w:val="nil"/>
              <w:left w:val="single" w:sz="4" w:space="0" w:color="auto"/>
              <w:bottom w:val="single" w:sz="4" w:space="0" w:color="auto"/>
              <w:right w:val="single" w:sz="4" w:space="0" w:color="auto"/>
            </w:tcBorders>
            <w:shd w:val="clear" w:color="auto" w:fill="auto"/>
          </w:tcPr>
          <w:p w14:paraId="195988A4" w14:textId="65A20EDE" w:rsidR="00EF0BB8" w:rsidRPr="00971FF7" w:rsidRDefault="00EF0BB8" w:rsidP="00EF0BB8">
            <w:pPr>
              <w:spacing w:after="0" w:line="240" w:lineRule="auto"/>
              <w:rPr>
                <w:rFonts w:eastAsia="Times New Roman" w:cs="Times New Roman"/>
                <w:color w:val="000000"/>
                <w:sz w:val="16"/>
                <w:szCs w:val="16"/>
                <w:lang w:val="fr-CA"/>
              </w:rPr>
            </w:pPr>
            <w:r>
              <w:rPr>
                <w:rFonts w:eastAsia="Times New Roman" w:cs="Times New Roman"/>
                <w:color w:val="000000"/>
                <w:sz w:val="16"/>
                <w:szCs w:val="16"/>
                <w:lang w:val="fr-CA"/>
              </w:rPr>
              <w:t>La</w:t>
            </w:r>
            <w:r w:rsidRPr="00971FF7">
              <w:rPr>
                <w:rFonts w:eastAsia="Times New Roman" w:cs="Times New Roman"/>
                <w:color w:val="000000"/>
                <w:sz w:val="16"/>
                <w:szCs w:val="16"/>
                <w:lang w:val="fr-CA"/>
              </w:rPr>
              <w:t xml:space="preserve"> collectivité n’est pas résiliente ou autonome</w:t>
            </w:r>
          </w:p>
        </w:tc>
        <w:tc>
          <w:tcPr>
            <w:tcW w:w="0" w:type="auto"/>
            <w:tcBorders>
              <w:top w:val="nil"/>
              <w:left w:val="single" w:sz="4" w:space="0" w:color="auto"/>
              <w:bottom w:val="single" w:sz="4" w:space="0" w:color="auto"/>
              <w:right w:val="single" w:sz="4" w:space="0" w:color="auto"/>
            </w:tcBorders>
            <w:shd w:val="clear" w:color="auto" w:fill="auto"/>
          </w:tcPr>
          <w:p w14:paraId="1ADBCCCE" w14:textId="15215562"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 </w:t>
            </w:r>
          </w:p>
        </w:tc>
        <w:tc>
          <w:tcPr>
            <w:tcW w:w="0" w:type="auto"/>
            <w:tcBorders>
              <w:top w:val="nil"/>
              <w:left w:val="single" w:sz="4" w:space="0" w:color="auto"/>
              <w:bottom w:val="single" w:sz="4" w:space="0" w:color="auto"/>
              <w:right w:val="single" w:sz="4" w:space="0" w:color="auto"/>
            </w:tcBorders>
            <w:shd w:val="clear" w:color="auto" w:fill="auto"/>
          </w:tcPr>
          <w:p w14:paraId="7D4CAA69" w14:textId="1BD81EEC" w:rsidR="00EF0BB8" w:rsidRPr="00971FF7" w:rsidRDefault="00EF0BB8" w:rsidP="00EF0BB8">
            <w:pPr>
              <w:spacing w:after="0" w:line="240" w:lineRule="auto"/>
              <w:rPr>
                <w:rFonts w:eastAsia="Times New Roman" w:cs="Times New Roman"/>
                <w:color w:val="000000"/>
                <w:sz w:val="16"/>
                <w:szCs w:val="16"/>
                <w:lang w:val="fr-CA"/>
              </w:rPr>
            </w:pPr>
          </w:p>
        </w:tc>
        <w:tc>
          <w:tcPr>
            <w:tcW w:w="0" w:type="auto"/>
            <w:tcBorders>
              <w:top w:val="nil"/>
              <w:left w:val="single" w:sz="4" w:space="0" w:color="auto"/>
              <w:bottom w:val="single" w:sz="4" w:space="0" w:color="auto"/>
              <w:right w:val="single" w:sz="4" w:space="0" w:color="auto"/>
            </w:tcBorders>
            <w:shd w:val="clear" w:color="auto" w:fill="auto"/>
          </w:tcPr>
          <w:p w14:paraId="01328B77" w14:textId="2DC3C261" w:rsidR="00EF0BB8" w:rsidRPr="00971FF7" w:rsidRDefault="00EF0BB8" w:rsidP="00EF0BB8">
            <w:pPr>
              <w:spacing w:after="0" w:line="240" w:lineRule="auto"/>
              <w:rPr>
                <w:rFonts w:eastAsia="Times New Roman" w:cs="Times New Roman"/>
                <w:color w:val="000000"/>
                <w:sz w:val="16"/>
                <w:szCs w:val="16"/>
                <w:lang w:val="fr-CA"/>
              </w:rPr>
            </w:pPr>
            <w:r w:rsidRPr="00971FF7">
              <w:rPr>
                <w:rFonts w:eastAsia="Times New Roman" w:cs="Times New Roman"/>
                <w:color w:val="000000"/>
                <w:sz w:val="16"/>
                <w:szCs w:val="16"/>
                <w:lang w:val="fr-CA"/>
              </w:rPr>
              <w:t>Concevoir un programme éducatif culturellement adéquat fondé sur les principes d’éducation reconnus mondialement. Travailler avec des partenaires régionaux et internationaux.</w:t>
            </w:r>
          </w:p>
        </w:tc>
        <w:tc>
          <w:tcPr>
            <w:tcW w:w="0" w:type="auto"/>
            <w:tcBorders>
              <w:top w:val="nil"/>
              <w:left w:val="single" w:sz="4" w:space="0" w:color="auto"/>
              <w:bottom w:val="single" w:sz="4" w:space="0" w:color="auto"/>
              <w:right w:val="single" w:sz="4" w:space="0" w:color="auto"/>
            </w:tcBorders>
            <w:shd w:val="clear" w:color="auto" w:fill="auto"/>
          </w:tcPr>
          <w:p w14:paraId="0B1CF786" w14:textId="77777777" w:rsidR="00EF0BB8" w:rsidRPr="00971FF7" w:rsidRDefault="00EF0BB8" w:rsidP="00EF0BB8">
            <w:pPr>
              <w:spacing w:after="0" w:line="240" w:lineRule="auto"/>
              <w:rPr>
                <w:rFonts w:eastAsia="Times New Roman" w:cs="Times New Roman"/>
                <w:color w:val="000000"/>
                <w:sz w:val="16"/>
                <w:szCs w:val="16"/>
                <w:lang w:val="fr-CA"/>
              </w:rPr>
            </w:pPr>
          </w:p>
        </w:tc>
      </w:tr>
    </w:tbl>
    <w:p w14:paraId="5539D22B" w14:textId="77777777" w:rsidR="007D36D1" w:rsidRDefault="007D36D1" w:rsidP="00C44702">
      <w:pPr>
        <w:pStyle w:val="Heading2"/>
        <w:rPr>
          <w:lang w:val="fr-CA"/>
        </w:rPr>
      </w:pPr>
    </w:p>
    <w:p w14:paraId="18F187AD" w14:textId="77777777" w:rsidR="007D36D1" w:rsidRDefault="007D36D1">
      <w:pPr>
        <w:rPr>
          <w:rFonts w:ascii="Agenda Bold" w:eastAsiaTheme="majorEastAsia" w:hAnsi="Agenda Bold" w:cstheme="majorBidi"/>
          <w:color w:val="000000" w:themeColor="text1"/>
          <w:sz w:val="36"/>
          <w:szCs w:val="36"/>
          <w:lang w:val="fr-CA"/>
        </w:rPr>
      </w:pPr>
      <w:r>
        <w:rPr>
          <w:lang w:val="fr-CA"/>
        </w:rPr>
        <w:br w:type="page"/>
      </w:r>
      <w:bookmarkStart w:id="35" w:name="_GoBack"/>
      <w:bookmarkEnd w:id="35"/>
    </w:p>
    <w:p w14:paraId="3459239B" w14:textId="2640A473" w:rsidR="00C44702" w:rsidRPr="00971FF7" w:rsidRDefault="003D5624" w:rsidP="00C44702">
      <w:pPr>
        <w:pStyle w:val="Heading2"/>
        <w:rPr>
          <w:lang w:val="fr-CA"/>
        </w:rPr>
      </w:pPr>
      <w:r w:rsidRPr="00971FF7">
        <w:rPr>
          <w:lang w:val="fr-CA"/>
        </w:rPr>
        <w:lastRenderedPageBreak/>
        <w:t>Risques organisationnels</w:t>
      </w:r>
    </w:p>
    <w:p w14:paraId="5AB7C8C0" w14:textId="2F39625B" w:rsidR="00C44702" w:rsidRPr="00971FF7" w:rsidRDefault="003D5624" w:rsidP="00C44702">
      <w:pPr>
        <w:rPr>
          <w:lang w:val="fr-CA"/>
        </w:rPr>
      </w:pPr>
      <w:bookmarkStart w:id="36" w:name="lt_pId092"/>
      <w:r w:rsidRPr="00971FF7">
        <w:rPr>
          <w:lang w:val="fr-CA"/>
        </w:rPr>
        <w:t xml:space="preserve">Il est possible que les Nations veuillent gérer </w:t>
      </w:r>
      <w:r w:rsidR="000515EB" w:rsidRPr="00971FF7">
        <w:rPr>
          <w:lang w:val="fr-CA"/>
        </w:rPr>
        <w:t>les risques organisationnels</w:t>
      </w:r>
      <w:r w:rsidRPr="00971FF7">
        <w:rPr>
          <w:lang w:val="fr-CA"/>
        </w:rPr>
        <w:t xml:space="preserve"> </w:t>
      </w:r>
      <w:r w:rsidR="008230BF" w:rsidRPr="00971FF7">
        <w:rPr>
          <w:lang w:val="fr-CA"/>
        </w:rPr>
        <w:t xml:space="preserve">plus importants </w:t>
      </w:r>
      <w:r w:rsidRPr="00971FF7">
        <w:rPr>
          <w:lang w:val="fr-CA"/>
        </w:rPr>
        <w:t>ainsi que les risques financiers</w:t>
      </w:r>
      <w:r w:rsidR="00C44702" w:rsidRPr="00971FF7">
        <w:rPr>
          <w:lang w:val="fr-CA"/>
        </w:rPr>
        <w:t>.</w:t>
      </w:r>
      <w:bookmarkEnd w:id="36"/>
      <w:r w:rsidR="00C44702" w:rsidRPr="00971FF7">
        <w:rPr>
          <w:lang w:val="fr-CA"/>
        </w:rPr>
        <w:t xml:space="preserve"> </w:t>
      </w:r>
      <w:bookmarkStart w:id="37" w:name="lt_pId093"/>
      <w:r w:rsidR="00C44702" w:rsidRPr="00971FF7">
        <w:rPr>
          <w:lang w:val="fr-CA"/>
        </w:rPr>
        <w:t xml:space="preserve">Pour faciliter </w:t>
      </w:r>
      <w:r w:rsidRPr="00971FF7">
        <w:rPr>
          <w:lang w:val="fr-CA"/>
        </w:rPr>
        <w:t>les</w:t>
      </w:r>
      <w:r w:rsidR="00C44702" w:rsidRPr="00971FF7">
        <w:rPr>
          <w:lang w:val="fr-CA"/>
        </w:rPr>
        <w:t xml:space="preserve"> discussion</w:t>
      </w:r>
      <w:r w:rsidRPr="00971FF7">
        <w:rPr>
          <w:lang w:val="fr-CA"/>
        </w:rPr>
        <w:t>s</w:t>
      </w:r>
      <w:r w:rsidR="00C44702" w:rsidRPr="00971FF7">
        <w:rPr>
          <w:lang w:val="fr-CA"/>
        </w:rPr>
        <w:t xml:space="preserve"> sur les risques et vous aider à constituer votre </w:t>
      </w:r>
      <w:r w:rsidRPr="00971FF7">
        <w:rPr>
          <w:lang w:val="fr-CA"/>
        </w:rPr>
        <w:t>plan de gestion</w:t>
      </w:r>
      <w:r w:rsidR="00C44702" w:rsidRPr="00971FF7">
        <w:rPr>
          <w:lang w:val="fr-CA"/>
        </w:rPr>
        <w:t xml:space="preserve"> des risques, servez-vous de la liste ci-dessous</w:t>
      </w:r>
      <w:r w:rsidRPr="00971FF7">
        <w:rPr>
          <w:lang w:val="fr-CA"/>
        </w:rPr>
        <w:t> :</w:t>
      </w:r>
      <w:bookmarkEnd w:id="37"/>
    </w:p>
    <w:tbl>
      <w:tblPr>
        <w:tblW w:w="0" w:type="auto"/>
        <w:tblBorders>
          <w:insideV w:val="single" w:sz="4" w:space="0" w:color="auto"/>
        </w:tblBorders>
        <w:tblLayout w:type="fixed"/>
        <w:tblCellMar>
          <w:left w:w="115" w:type="dxa"/>
          <w:right w:w="115" w:type="dxa"/>
        </w:tblCellMar>
        <w:tblLook w:val="04A0" w:firstRow="1" w:lastRow="0" w:firstColumn="1" w:lastColumn="0" w:noHBand="0" w:noVBand="1"/>
      </w:tblPr>
      <w:tblGrid>
        <w:gridCol w:w="540"/>
        <w:gridCol w:w="1710"/>
        <w:gridCol w:w="2520"/>
        <w:gridCol w:w="2587"/>
        <w:gridCol w:w="5603"/>
      </w:tblGrid>
      <w:tr w:rsidR="00F057F6" w:rsidRPr="00971FF7" w14:paraId="5E86231D" w14:textId="77777777" w:rsidTr="00414CE0">
        <w:trPr>
          <w:trHeight w:val="1017"/>
        </w:trPr>
        <w:tc>
          <w:tcPr>
            <w:tcW w:w="2250" w:type="dxa"/>
            <w:gridSpan w:val="2"/>
            <w:shd w:val="clear" w:color="000000" w:fill="FFFFFF"/>
            <w:noWrap/>
            <w:hideMark/>
          </w:tcPr>
          <w:p w14:paraId="4B76C059" w14:textId="0EE5A30E" w:rsidR="00C44702" w:rsidRPr="00971FF7" w:rsidRDefault="00C44702" w:rsidP="00C44702">
            <w:pPr>
              <w:spacing w:after="0" w:line="240" w:lineRule="auto"/>
              <w:rPr>
                <w:rFonts w:ascii="Agenda Bold" w:eastAsia="Times New Roman" w:hAnsi="Agenda Bold" w:cs="Times New Roman"/>
                <w:b/>
                <w:bCs/>
                <w:color w:val="000000" w:themeColor="text1"/>
                <w:sz w:val="24"/>
                <w:szCs w:val="24"/>
                <w:lang w:val="fr-CA"/>
              </w:rPr>
            </w:pPr>
            <w:bookmarkStart w:id="38" w:name="lt_pId094"/>
            <w:r w:rsidRPr="00971FF7">
              <w:rPr>
                <w:rFonts w:ascii="Agenda Bold" w:eastAsia="Times New Roman" w:hAnsi="Agenda Bold" w:cs="Times New Roman"/>
                <w:b/>
                <w:bCs/>
                <w:color w:val="000000" w:themeColor="text1"/>
                <w:sz w:val="24"/>
                <w:szCs w:val="24"/>
                <w:lang w:val="fr-CA"/>
              </w:rPr>
              <w:t>Types de risques</w:t>
            </w:r>
            <w:bookmarkEnd w:id="38"/>
          </w:p>
        </w:tc>
        <w:tc>
          <w:tcPr>
            <w:tcW w:w="2520" w:type="dxa"/>
            <w:shd w:val="clear" w:color="000000" w:fill="FFFFFF"/>
            <w:noWrap/>
            <w:hideMark/>
          </w:tcPr>
          <w:p w14:paraId="25BDE6CF" w14:textId="20F1D4DC" w:rsidR="00C44702" w:rsidRPr="00971FF7" w:rsidRDefault="008230BF" w:rsidP="00C44702">
            <w:pPr>
              <w:spacing w:after="0" w:line="240" w:lineRule="auto"/>
              <w:rPr>
                <w:rFonts w:ascii="Agenda Bold" w:eastAsia="Times New Roman" w:hAnsi="Agenda Bold" w:cs="Times New Roman"/>
                <w:b/>
                <w:bCs/>
                <w:color w:val="000000" w:themeColor="text1"/>
                <w:sz w:val="24"/>
                <w:szCs w:val="24"/>
                <w:lang w:val="fr-CA"/>
              </w:rPr>
            </w:pPr>
            <w:bookmarkStart w:id="39" w:name="lt_pId095"/>
            <w:r w:rsidRPr="00971FF7">
              <w:rPr>
                <w:rFonts w:ascii="Agenda Bold" w:eastAsia="Times New Roman" w:hAnsi="Agenda Bold" w:cs="Times New Roman"/>
                <w:b/>
                <w:bCs/>
                <w:color w:val="000000" w:themeColor="text1"/>
                <w:sz w:val="24"/>
                <w:szCs w:val="24"/>
                <w:lang w:val="fr-CA"/>
              </w:rPr>
              <w:t>Raison pour laquelle</w:t>
            </w:r>
            <w:r w:rsidR="00C44702" w:rsidRPr="00971FF7">
              <w:rPr>
                <w:rFonts w:ascii="Agenda Bold" w:eastAsia="Times New Roman" w:hAnsi="Agenda Bold" w:cs="Times New Roman"/>
                <w:b/>
                <w:bCs/>
                <w:color w:val="000000" w:themeColor="text1"/>
                <w:sz w:val="24"/>
                <w:szCs w:val="24"/>
                <w:lang w:val="fr-CA"/>
              </w:rPr>
              <w:t xml:space="preserve"> ce risque est important</w:t>
            </w:r>
            <w:bookmarkEnd w:id="39"/>
          </w:p>
        </w:tc>
        <w:tc>
          <w:tcPr>
            <w:tcW w:w="2587" w:type="dxa"/>
            <w:shd w:val="clear" w:color="000000" w:fill="FFFFFF"/>
            <w:noWrap/>
            <w:hideMark/>
          </w:tcPr>
          <w:p w14:paraId="014C49D3" w14:textId="77777777" w:rsidR="00C44702" w:rsidRPr="00971FF7" w:rsidRDefault="00C44702" w:rsidP="00C44702">
            <w:pPr>
              <w:spacing w:after="0" w:line="240" w:lineRule="auto"/>
              <w:rPr>
                <w:rFonts w:ascii="Agenda Bold" w:eastAsia="Times New Roman" w:hAnsi="Agenda Bold" w:cs="Times New Roman"/>
                <w:b/>
                <w:bCs/>
                <w:color w:val="000000" w:themeColor="text1"/>
                <w:sz w:val="24"/>
                <w:szCs w:val="24"/>
                <w:lang w:val="fr-CA"/>
              </w:rPr>
            </w:pPr>
            <w:bookmarkStart w:id="40" w:name="lt_pId096"/>
            <w:r w:rsidRPr="00971FF7">
              <w:rPr>
                <w:rFonts w:ascii="Agenda Bold" w:eastAsia="Times New Roman" w:hAnsi="Agenda Bold" w:cs="Times New Roman"/>
                <w:b/>
                <w:bCs/>
                <w:color w:val="000000" w:themeColor="text1"/>
                <w:sz w:val="24"/>
                <w:szCs w:val="24"/>
                <w:lang w:val="fr-CA"/>
              </w:rPr>
              <w:t>Exemple illustrant pourquoi ce risque est important</w:t>
            </w:r>
            <w:bookmarkEnd w:id="40"/>
          </w:p>
        </w:tc>
        <w:tc>
          <w:tcPr>
            <w:tcW w:w="5603" w:type="dxa"/>
            <w:shd w:val="clear" w:color="000000" w:fill="FFFFFF"/>
            <w:noWrap/>
            <w:hideMark/>
          </w:tcPr>
          <w:p w14:paraId="66B8E716" w14:textId="6AD8A58F" w:rsidR="00C44702" w:rsidRPr="00971FF7" w:rsidRDefault="008230BF" w:rsidP="00C44702">
            <w:pPr>
              <w:spacing w:after="0" w:line="240" w:lineRule="auto"/>
              <w:rPr>
                <w:rFonts w:ascii="Agenda Bold" w:eastAsia="Times New Roman" w:hAnsi="Agenda Bold" w:cs="Times New Roman"/>
                <w:b/>
                <w:bCs/>
                <w:color w:val="000000" w:themeColor="text1"/>
                <w:sz w:val="24"/>
                <w:szCs w:val="24"/>
                <w:lang w:val="fr-CA"/>
              </w:rPr>
            </w:pPr>
            <w:bookmarkStart w:id="41" w:name="lt_pId097"/>
            <w:r w:rsidRPr="00971FF7">
              <w:rPr>
                <w:rFonts w:ascii="Agenda Bold" w:eastAsia="Times New Roman" w:hAnsi="Agenda Bold" w:cs="Times New Roman"/>
                <w:b/>
                <w:bCs/>
                <w:color w:val="000000" w:themeColor="text1"/>
                <w:sz w:val="24"/>
                <w:szCs w:val="24"/>
                <w:lang w:val="fr-CA"/>
              </w:rPr>
              <w:t>N</w:t>
            </w:r>
            <w:r w:rsidR="00C44702" w:rsidRPr="00971FF7">
              <w:rPr>
                <w:rFonts w:ascii="Agenda Bold" w:eastAsia="Times New Roman" w:hAnsi="Agenda Bold" w:cs="Times New Roman"/>
                <w:b/>
                <w:bCs/>
                <w:color w:val="000000" w:themeColor="text1"/>
                <w:sz w:val="24"/>
                <w:szCs w:val="24"/>
                <w:lang w:val="fr-CA"/>
              </w:rPr>
              <w:t>otions connexes</w:t>
            </w:r>
            <w:r w:rsidR="00A82F0A">
              <w:rPr>
                <w:rFonts w:ascii="Agenda Bold" w:eastAsia="Times New Roman" w:hAnsi="Agenda Bold" w:cs="Times New Roman"/>
                <w:b/>
                <w:bCs/>
                <w:color w:val="000000" w:themeColor="text1"/>
                <w:sz w:val="24"/>
                <w:szCs w:val="24"/>
                <w:lang w:val="fr-CA"/>
              </w:rPr>
              <w:t xml:space="preserve"> pour lesquelles les risques peuvent également être pris en considération</w:t>
            </w:r>
            <w:r w:rsidR="00C44702" w:rsidRPr="00971FF7">
              <w:rPr>
                <w:rFonts w:ascii="Agenda Bold" w:eastAsia="Times New Roman" w:hAnsi="Agenda Bold" w:cs="Times New Roman"/>
                <w:b/>
                <w:bCs/>
                <w:color w:val="000000" w:themeColor="text1"/>
                <w:sz w:val="24"/>
                <w:szCs w:val="24"/>
                <w:lang w:val="fr-CA"/>
              </w:rPr>
              <w:t xml:space="preserve"> </w:t>
            </w:r>
            <w:bookmarkEnd w:id="41"/>
          </w:p>
        </w:tc>
      </w:tr>
      <w:tr w:rsidR="00F057F6" w:rsidRPr="00971FF7" w14:paraId="6425DF6B" w14:textId="77777777" w:rsidTr="00414CE0">
        <w:trPr>
          <w:trHeight w:val="600"/>
        </w:trPr>
        <w:tc>
          <w:tcPr>
            <w:tcW w:w="540" w:type="dxa"/>
            <w:shd w:val="clear" w:color="000000" w:fill="FFFFFF"/>
            <w:noWrap/>
            <w:hideMark/>
          </w:tcPr>
          <w:p w14:paraId="5AFDF8F5"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1</w:t>
            </w:r>
          </w:p>
        </w:tc>
        <w:tc>
          <w:tcPr>
            <w:tcW w:w="1710" w:type="dxa"/>
            <w:shd w:val="clear" w:color="000000" w:fill="FFFFFF"/>
            <w:hideMark/>
          </w:tcPr>
          <w:p w14:paraId="5C44BEA5" w14:textId="77777777" w:rsidR="00C44702" w:rsidRPr="00971FF7" w:rsidRDefault="00C44702" w:rsidP="00C44702">
            <w:pPr>
              <w:spacing w:after="0" w:line="240" w:lineRule="auto"/>
              <w:rPr>
                <w:rFonts w:eastAsia="Times New Roman" w:cs="Times New Roman"/>
                <w:color w:val="000000"/>
                <w:sz w:val="20"/>
                <w:szCs w:val="20"/>
                <w:lang w:val="fr-CA"/>
              </w:rPr>
            </w:pPr>
            <w:bookmarkStart w:id="42" w:name="lt_pId099"/>
            <w:r w:rsidRPr="00971FF7">
              <w:rPr>
                <w:rFonts w:eastAsia="Times New Roman" w:cs="Times New Roman"/>
                <w:color w:val="000000"/>
                <w:sz w:val="20"/>
                <w:szCs w:val="20"/>
                <w:lang w:val="fr-CA"/>
              </w:rPr>
              <w:t>Gestion financière</w:t>
            </w:r>
            <w:bookmarkEnd w:id="42"/>
          </w:p>
        </w:tc>
        <w:tc>
          <w:tcPr>
            <w:tcW w:w="2520" w:type="dxa"/>
            <w:shd w:val="clear" w:color="000000" w:fill="FFFFFF"/>
            <w:hideMark/>
          </w:tcPr>
          <w:p w14:paraId="5452B281" w14:textId="77777777" w:rsidR="00C44702" w:rsidRPr="00971FF7" w:rsidRDefault="00C44702" w:rsidP="00C44702">
            <w:pPr>
              <w:spacing w:after="0" w:line="240" w:lineRule="auto"/>
              <w:rPr>
                <w:rFonts w:eastAsia="Times New Roman" w:cs="Times New Roman"/>
                <w:color w:val="000000"/>
                <w:sz w:val="20"/>
                <w:szCs w:val="20"/>
                <w:lang w:val="fr-CA"/>
              </w:rPr>
            </w:pPr>
            <w:bookmarkStart w:id="43" w:name="lt_pId100"/>
            <w:r w:rsidRPr="00971FF7">
              <w:rPr>
                <w:rFonts w:eastAsia="Times New Roman" w:cs="Times New Roman"/>
                <w:color w:val="000000"/>
                <w:sz w:val="20"/>
                <w:szCs w:val="20"/>
                <w:lang w:val="fr-CA"/>
              </w:rPr>
              <w:t>Il est essentiel de mettre en place les contrôles appropriés pour gérer les finances de votre organisation et de votre collectivité.</w:t>
            </w:r>
            <w:bookmarkEnd w:id="43"/>
          </w:p>
        </w:tc>
        <w:tc>
          <w:tcPr>
            <w:tcW w:w="2587" w:type="dxa"/>
            <w:shd w:val="clear" w:color="000000" w:fill="FFFFFF"/>
            <w:hideMark/>
          </w:tcPr>
          <w:p w14:paraId="0396F4A8" w14:textId="77777777" w:rsidR="00C44702" w:rsidRPr="00971FF7" w:rsidRDefault="00C44702" w:rsidP="00C44702">
            <w:pPr>
              <w:spacing w:after="0" w:line="240" w:lineRule="auto"/>
              <w:rPr>
                <w:rFonts w:eastAsia="Times New Roman" w:cs="Times New Roman"/>
                <w:color w:val="000000"/>
                <w:sz w:val="20"/>
                <w:szCs w:val="20"/>
                <w:lang w:val="fr-CA"/>
              </w:rPr>
            </w:pPr>
            <w:bookmarkStart w:id="44" w:name="lt_pId101"/>
            <w:r w:rsidRPr="00971FF7">
              <w:rPr>
                <w:rFonts w:eastAsia="Times New Roman" w:cs="Times New Roman"/>
                <w:color w:val="000000"/>
                <w:sz w:val="20"/>
                <w:szCs w:val="20"/>
                <w:lang w:val="fr-CA"/>
              </w:rPr>
              <w:t>Une gestion financière inefficace limite la capacité de devenir autonome.</w:t>
            </w:r>
            <w:bookmarkEnd w:id="44"/>
          </w:p>
        </w:tc>
        <w:tc>
          <w:tcPr>
            <w:tcW w:w="5603" w:type="dxa"/>
            <w:shd w:val="clear" w:color="000000" w:fill="FFFFFF"/>
            <w:noWrap/>
            <w:hideMark/>
          </w:tcPr>
          <w:p w14:paraId="513472D3" w14:textId="77777777" w:rsidR="00C44702" w:rsidRPr="00971FF7" w:rsidRDefault="00C44702" w:rsidP="00C44702">
            <w:pPr>
              <w:spacing w:after="0" w:line="240" w:lineRule="auto"/>
              <w:rPr>
                <w:rFonts w:eastAsia="Times New Roman" w:cs="Times New Roman"/>
                <w:color w:val="000000"/>
                <w:sz w:val="20"/>
                <w:szCs w:val="20"/>
                <w:lang w:val="fr-CA"/>
              </w:rPr>
            </w:pPr>
            <w:bookmarkStart w:id="45" w:name="lt_pId102"/>
            <w:r w:rsidRPr="00971FF7">
              <w:rPr>
                <w:rFonts w:eastAsia="Times New Roman" w:cs="Times New Roman"/>
                <w:color w:val="000000"/>
                <w:sz w:val="20"/>
                <w:szCs w:val="20"/>
                <w:lang w:val="fr-CA"/>
              </w:rPr>
              <w:t>Placements, politiques et procédures, fraude, gestion des risques, prise de décisions</w:t>
            </w:r>
            <w:bookmarkEnd w:id="45"/>
          </w:p>
        </w:tc>
      </w:tr>
      <w:tr w:rsidR="00F057F6" w:rsidRPr="00971FF7" w14:paraId="18B58009" w14:textId="77777777" w:rsidTr="00414CE0">
        <w:trPr>
          <w:trHeight w:val="240"/>
        </w:trPr>
        <w:tc>
          <w:tcPr>
            <w:tcW w:w="540" w:type="dxa"/>
            <w:shd w:val="clear" w:color="000000" w:fill="FFFFFF"/>
            <w:noWrap/>
            <w:hideMark/>
          </w:tcPr>
          <w:p w14:paraId="1BF8F2C0"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38857249"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noWrap/>
            <w:hideMark/>
          </w:tcPr>
          <w:p w14:paraId="727E3FBF"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70606B6F"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3E0674A4"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617E07DC" w14:textId="77777777" w:rsidTr="00414CE0">
        <w:trPr>
          <w:trHeight w:val="600"/>
        </w:trPr>
        <w:tc>
          <w:tcPr>
            <w:tcW w:w="540" w:type="dxa"/>
            <w:shd w:val="clear" w:color="000000" w:fill="E7E6E6"/>
            <w:noWrap/>
            <w:hideMark/>
          </w:tcPr>
          <w:p w14:paraId="05FDA58D"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2</w:t>
            </w:r>
          </w:p>
        </w:tc>
        <w:tc>
          <w:tcPr>
            <w:tcW w:w="1710" w:type="dxa"/>
            <w:shd w:val="clear" w:color="000000" w:fill="E7E6E6"/>
            <w:hideMark/>
          </w:tcPr>
          <w:p w14:paraId="6EC4C240" w14:textId="77777777" w:rsidR="00C44702" w:rsidRPr="00971FF7" w:rsidRDefault="00C44702" w:rsidP="00C44702">
            <w:pPr>
              <w:spacing w:after="0" w:line="240" w:lineRule="auto"/>
              <w:rPr>
                <w:rFonts w:eastAsia="Times New Roman" w:cs="Times New Roman"/>
                <w:color w:val="000000"/>
                <w:sz w:val="20"/>
                <w:szCs w:val="20"/>
                <w:lang w:val="fr-CA"/>
              </w:rPr>
            </w:pPr>
            <w:bookmarkStart w:id="46" w:name="lt_pId104"/>
            <w:r w:rsidRPr="00971FF7">
              <w:rPr>
                <w:rFonts w:eastAsia="Times New Roman" w:cs="Times New Roman"/>
                <w:color w:val="000000"/>
                <w:sz w:val="20"/>
                <w:szCs w:val="20"/>
                <w:lang w:val="fr-CA"/>
              </w:rPr>
              <w:t>Compétences et capacité</w:t>
            </w:r>
            <w:bookmarkEnd w:id="46"/>
          </w:p>
        </w:tc>
        <w:tc>
          <w:tcPr>
            <w:tcW w:w="2520" w:type="dxa"/>
            <w:shd w:val="clear" w:color="000000" w:fill="E7E6E6"/>
            <w:hideMark/>
          </w:tcPr>
          <w:p w14:paraId="0D5CFBA7" w14:textId="77777777" w:rsidR="00C44702" w:rsidRPr="00971FF7" w:rsidRDefault="00C44702" w:rsidP="00C44702">
            <w:pPr>
              <w:spacing w:after="0" w:line="240" w:lineRule="auto"/>
              <w:rPr>
                <w:rFonts w:eastAsia="Times New Roman" w:cs="Times New Roman"/>
                <w:color w:val="000000"/>
                <w:sz w:val="20"/>
                <w:szCs w:val="20"/>
                <w:lang w:val="fr-CA"/>
              </w:rPr>
            </w:pPr>
            <w:bookmarkStart w:id="47" w:name="lt_pId105"/>
            <w:r w:rsidRPr="00971FF7">
              <w:rPr>
                <w:rFonts w:eastAsia="Times New Roman" w:cs="Times New Roman"/>
                <w:color w:val="000000"/>
                <w:sz w:val="20"/>
                <w:szCs w:val="20"/>
                <w:lang w:val="fr-CA"/>
              </w:rPr>
              <w:t>Chaque collectivité doit augmenter ses capacités et investir dans les compétences nécessaires pour favoriser son avancement.</w:t>
            </w:r>
            <w:bookmarkEnd w:id="47"/>
          </w:p>
        </w:tc>
        <w:tc>
          <w:tcPr>
            <w:tcW w:w="2587" w:type="dxa"/>
            <w:shd w:val="clear" w:color="000000" w:fill="E7E6E6"/>
            <w:hideMark/>
          </w:tcPr>
          <w:p w14:paraId="432EE672" w14:textId="77777777" w:rsidR="00C44702" w:rsidRPr="00971FF7" w:rsidRDefault="00C44702" w:rsidP="00C44702">
            <w:pPr>
              <w:spacing w:after="0" w:line="240" w:lineRule="auto"/>
              <w:rPr>
                <w:rFonts w:eastAsia="Times New Roman" w:cs="Times New Roman"/>
                <w:color w:val="000000"/>
                <w:sz w:val="20"/>
                <w:szCs w:val="20"/>
                <w:lang w:val="fr-CA"/>
              </w:rPr>
            </w:pPr>
            <w:bookmarkStart w:id="48" w:name="lt_pId106"/>
            <w:r w:rsidRPr="00971FF7">
              <w:rPr>
                <w:rFonts w:eastAsia="Times New Roman" w:cs="Times New Roman"/>
                <w:color w:val="000000"/>
                <w:sz w:val="20"/>
                <w:szCs w:val="20"/>
                <w:lang w:val="fr-CA"/>
              </w:rPr>
              <w:t>Les capacités et les compétences sont essentielles pour être en mesure de gérer nos services et d'améliorer notre avenir.</w:t>
            </w:r>
            <w:bookmarkEnd w:id="48"/>
          </w:p>
        </w:tc>
        <w:tc>
          <w:tcPr>
            <w:tcW w:w="5603" w:type="dxa"/>
            <w:shd w:val="clear" w:color="000000" w:fill="E7E6E6"/>
            <w:noWrap/>
            <w:hideMark/>
          </w:tcPr>
          <w:p w14:paraId="794B86C4" w14:textId="77777777" w:rsidR="00C44702" w:rsidRPr="00971FF7" w:rsidRDefault="00C44702" w:rsidP="00C44702">
            <w:pPr>
              <w:spacing w:after="0" w:line="240" w:lineRule="auto"/>
              <w:rPr>
                <w:rFonts w:eastAsia="Times New Roman" w:cs="Times New Roman"/>
                <w:color w:val="000000"/>
                <w:sz w:val="20"/>
                <w:szCs w:val="20"/>
                <w:lang w:val="fr-CA"/>
              </w:rPr>
            </w:pPr>
            <w:bookmarkStart w:id="49" w:name="lt_pId107"/>
            <w:r w:rsidRPr="00971FF7">
              <w:rPr>
                <w:rFonts w:eastAsia="Times New Roman" w:cs="Times New Roman"/>
                <w:color w:val="000000"/>
                <w:sz w:val="20"/>
                <w:szCs w:val="20"/>
                <w:lang w:val="fr-CA"/>
              </w:rPr>
              <w:t>Planification de la relève, formation, formation traditionnelle et non traditionnelle, leadership</w:t>
            </w:r>
            <w:bookmarkEnd w:id="49"/>
          </w:p>
        </w:tc>
      </w:tr>
      <w:tr w:rsidR="00F057F6" w:rsidRPr="00971FF7" w14:paraId="27758EE1" w14:textId="77777777" w:rsidTr="00414CE0">
        <w:trPr>
          <w:trHeight w:val="240"/>
        </w:trPr>
        <w:tc>
          <w:tcPr>
            <w:tcW w:w="540" w:type="dxa"/>
            <w:shd w:val="clear" w:color="000000" w:fill="E7E6E6"/>
            <w:noWrap/>
            <w:hideMark/>
          </w:tcPr>
          <w:p w14:paraId="3B006A19"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E7E6E6"/>
            <w:hideMark/>
          </w:tcPr>
          <w:p w14:paraId="19F31F7F"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E7E6E6"/>
            <w:hideMark/>
          </w:tcPr>
          <w:p w14:paraId="1F0BF985"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E7E6E6"/>
            <w:hideMark/>
          </w:tcPr>
          <w:p w14:paraId="29702781"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E7E6E6"/>
            <w:noWrap/>
            <w:hideMark/>
          </w:tcPr>
          <w:p w14:paraId="4EA83E94"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4B438F02" w14:textId="77777777" w:rsidTr="00414CE0">
        <w:trPr>
          <w:trHeight w:val="900"/>
        </w:trPr>
        <w:tc>
          <w:tcPr>
            <w:tcW w:w="540" w:type="dxa"/>
            <w:shd w:val="clear" w:color="000000" w:fill="FFFFFF"/>
            <w:noWrap/>
            <w:hideMark/>
          </w:tcPr>
          <w:p w14:paraId="63F722C8"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3</w:t>
            </w:r>
          </w:p>
        </w:tc>
        <w:tc>
          <w:tcPr>
            <w:tcW w:w="1710" w:type="dxa"/>
            <w:shd w:val="clear" w:color="000000" w:fill="FFFFFF"/>
            <w:hideMark/>
          </w:tcPr>
          <w:p w14:paraId="1AFE32B8" w14:textId="77777777" w:rsidR="00C44702" w:rsidRPr="00971FF7" w:rsidRDefault="00C44702" w:rsidP="00C44702">
            <w:pPr>
              <w:spacing w:after="0" w:line="240" w:lineRule="auto"/>
              <w:rPr>
                <w:rFonts w:eastAsia="Times New Roman" w:cs="Times New Roman"/>
                <w:color w:val="000000"/>
                <w:sz w:val="20"/>
                <w:szCs w:val="20"/>
                <w:lang w:val="fr-CA"/>
              </w:rPr>
            </w:pPr>
            <w:bookmarkStart w:id="50" w:name="lt_pId109"/>
            <w:r w:rsidRPr="00971FF7">
              <w:rPr>
                <w:rFonts w:eastAsia="Times New Roman" w:cs="Times New Roman"/>
                <w:color w:val="000000"/>
                <w:sz w:val="20"/>
                <w:szCs w:val="20"/>
                <w:lang w:val="fr-CA"/>
              </w:rPr>
              <w:t>Gouvernance</w:t>
            </w:r>
            <w:bookmarkEnd w:id="50"/>
          </w:p>
        </w:tc>
        <w:tc>
          <w:tcPr>
            <w:tcW w:w="2520" w:type="dxa"/>
            <w:shd w:val="clear" w:color="000000" w:fill="FFFFFF"/>
            <w:hideMark/>
          </w:tcPr>
          <w:p w14:paraId="24EC6B14" w14:textId="1B7A440B" w:rsidR="00C44702" w:rsidRPr="00971FF7" w:rsidRDefault="00C44702" w:rsidP="00C44702">
            <w:pPr>
              <w:spacing w:after="0" w:line="240" w:lineRule="auto"/>
              <w:rPr>
                <w:rFonts w:eastAsia="Times New Roman" w:cs="Times New Roman"/>
                <w:color w:val="000000"/>
                <w:sz w:val="20"/>
                <w:szCs w:val="20"/>
                <w:lang w:val="fr-CA"/>
              </w:rPr>
            </w:pPr>
            <w:bookmarkStart w:id="51" w:name="lt_pId110"/>
            <w:r w:rsidRPr="00971FF7">
              <w:rPr>
                <w:rFonts w:eastAsia="Times New Roman" w:cs="Times New Roman"/>
                <w:color w:val="000000"/>
                <w:sz w:val="20"/>
                <w:szCs w:val="20"/>
                <w:lang w:val="fr-CA"/>
              </w:rPr>
              <w:t>La prise de décisions et la gestion opérationnelle et financière doivent reposer sur des procédures, des politiques et des contrôles en matière de gouvernances bien structurés.</w:t>
            </w:r>
            <w:bookmarkEnd w:id="51"/>
          </w:p>
        </w:tc>
        <w:tc>
          <w:tcPr>
            <w:tcW w:w="2587" w:type="dxa"/>
            <w:shd w:val="clear" w:color="000000" w:fill="FFFFFF"/>
            <w:hideMark/>
          </w:tcPr>
          <w:p w14:paraId="1CD49484" w14:textId="2427AA3D" w:rsidR="00C44702" w:rsidRPr="00971FF7" w:rsidRDefault="00C44702" w:rsidP="00C44702">
            <w:pPr>
              <w:spacing w:after="0" w:line="240" w:lineRule="auto"/>
              <w:rPr>
                <w:rFonts w:eastAsia="Times New Roman" w:cs="Times New Roman"/>
                <w:color w:val="000000"/>
                <w:sz w:val="20"/>
                <w:szCs w:val="20"/>
                <w:lang w:val="fr-CA"/>
              </w:rPr>
            </w:pPr>
            <w:bookmarkStart w:id="52" w:name="lt_pId111"/>
            <w:r w:rsidRPr="00971FF7">
              <w:rPr>
                <w:rFonts w:eastAsia="Times New Roman" w:cs="Times New Roman"/>
                <w:color w:val="000000"/>
                <w:sz w:val="20"/>
                <w:szCs w:val="20"/>
                <w:lang w:val="fr-CA"/>
              </w:rPr>
              <w:t>Une gouvernance efficace et transparente est essentielle pour établir l'ordre de priorité des activités et bâtir une Nation forte.</w:t>
            </w:r>
            <w:bookmarkEnd w:id="52"/>
          </w:p>
        </w:tc>
        <w:tc>
          <w:tcPr>
            <w:tcW w:w="5603" w:type="dxa"/>
            <w:shd w:val="clear" w:color="000000" w:fill="FFFFFF"/>
            <w:noWrap/>
            <w:hideMark/>
          </w:tcPr>
          <w:p w14:paraId="225252EA" w14:textId="77777777" w:rsidR="00C44702" w:rsidRPr="00971FF7" w:rsidRDefault="00C44702" w:rsidP="00C44702">
            <w:pPr>
              <w:spacing w:after="0" w:line="240" w:lineRule="auto"/>
              <w:rPr>
                <w:rFonts w:eastAsia="Times New Roman" w:cs="Times New Roman"/>
                <w:color w:val="000000"/>
                <w:sz w:val="20"/>
                <w:szCs w:val="20"/>
                <w:lang w:val="fr-CA"/>
              </w:rPr>
            </w:pPr>
            <w:bookmarkStart w:id="53" w:name="lt_pId112"/>
            <w:r w:rsidRPr="00971FF7">
              <w:rPr>
                <w:rFonts w:eastAsia="Times New Roman" w:cs="Times New Roman"/>
                <w:color w:val="000000"/>
                <w:sz w:val="20"/>
                <w:szCs w:val="20"/>
                <w:lang w:val="fr-CA"/>
              </w:rPr>
              <w:t>LAF, leadership, direction stratégique, prise de décisions, transparence</w:t>
            </w:r>
            <w:bookmarkEnd w:id="53"/>
          </w:p>
        </w:tc>
      </w:tr>
      <w:tr w:rsidR="00F057F6" w:rsidRPr="00971FF7" w14:paraId="1D33B32E" w14:textId="77777777" w:rsidTr="00414CE0">
        <w:trPr>
          <w:trHeight w:val="240"/>
        </w:trPr>
        <w:tc>
          <w:tcPr>
            <w:tcW w:w="540" w:type="dxa"/>
            <w:shd w:val="clear" w:color="000000" w:fill="FFFFFF"/>
            <w:noWrap/>
            <w:hideMark/>
          </w:tcPr>
          <w:p w14:paraId="79D21BCF"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0C81DD79"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6D1A1570"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1CB56985"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769DC24B"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2A4C3BC6" w14:textId="77777777" w:rsidTr="00414CE0">
        <w:trPr>
          <w:trHeight w:val="900"/>
        </w:trPr>
        <w:tc>
          <w:tcPr>
            <w:tcW w:w="540" w:type="dxa"/>
            <w:shd w:val="clear" w:color="000000" w:fill="E7E6E6"/>
            <w:noWrap/>
            <w:hideMark/>
          </w:tcPr>
          <w:p w14:paraId="636DAFF8"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4</w:t>
            </w:r>
          </w:p>
        </w:tc>
        <w:tc>
          <w:tcPr>
            <w:tcW w:w="1710" w:type="dxa"/>
            <w:shd w:val="clear" w:color="000000" w:fill="E7E6E6"/>
            <w:hideMark/>
          </w:tcPr>
          <w:p w14:paraId="0204A925" w14:textId="20BAA28E" w:rsidR="00C44702" w:rsidRPr="00971FF7" w:rsidRDefault="00C44702" w:rsidP="00C44702">
            <w:pPr>
              <w:spacing w:after="0" w:line="240" w:lineRule="auto"/>
              <w:rPr>
                <w:rFonts w:eastAsia="Times New Roman" w:cs="Times New Roman"/>
                <w:color w:val="000000"/>
                <w:sz w:val="20"/>
                <w:szCs w:val="20"/>
                <w:lang w:val="fr-CA"/>
              </w:rPr>
            </w:pPr>
            <w:bookmarkStart w:id="54" w:name="lt_pId114"/>
            <w:r w:rsidRPr="00971FF7">
              <w:rPr>
                <w:rFonts w:eastAsia="Times New Roman" w:cs="Times New Roman"/>
                <w:color w:val="000000"/>
                <w:sz w:val="20"/>
                <w:szCs w:val="20"/>
                <w:lang w:val="fr-CA"/>
              </w:rPr>
              <w:t xml:space="preserve">Stabilité et relations </w:t>
            </w:r>
            <w:proofErr w:type="spellStart"/>
            <w:r w:rsidRPr="00971FF7">
              <w:rPr>
                <w:rFonts w:eastAsia="Times New Roman" w:cs="Times New Roman"/>
                <w:color w:val="000000"/>
                <w:sz w:val="20"/>
                <w:szCs w:val="20"/>
                <w:lang w:val="fr-CA"/>
              </w:rPr>
              <w:t>intergouverne</w:t>
            </w:r>
            <w:r w:rsidR="00EA15B0" w:rsidRPr="00971FF7">
              <w:rPr>
                <w:rFonts w:eastAsia="Times New Roman" w:cs="Times New Roman"/>
                <w:color w:val="000000"/>
                <w:sz w:val="20"/>
                <w:szCs w:val="20"/>
                <w:lang w:val="fr-CA"/>
              </w:rPr>
              <w:t>-</w:t>
            </w:r>
            <w:r w:rsidRPr="00971FF7">
              <w:rPr>
                <w:rFonts w:eastAsia="Times New Roman" w:cs="Times New Roman"/>
                <w:color w:val="000000"/>
                <w:sz w:val="20"/>
                <w:szCs w:val="20"/>
                <w:lang w:val="fr-CA"/>
              </w:rPr>
              <w:t>mentales</w:t>
            </w:r>
            <w:bookmarkEnd w:id="54"/>
            <w:proofErr w:type="spellEnd"/>
          </w:p>
        </w:tc>
        <w:tc>
          <w:tcPr>
            <w:tcW w:w="2520" w:type="dxa"/>
            <w:shd w:val="clear" w:color="000000" w:fill="E7E6E6"/>
            <w:hideMark/>
          </w:tcPr>
          <w:p w14:paraId="07D9A113" w14:textId="5FAE273D" w:rsidR="00C44702" w:rsidRPr="00971FF7" w:rsidRDefault="00C44702" w:rsidP="00C44702">
            <w:pPr>
              <w:spacing w:after="0" w:line="240" w:lineRule="auto"/>
              <w:rPr>
                <w:rFonts w:eastAsia="Times New Roman" w:cs="Times New Roman"/>
                <w:color w:val="000000"/>
                <w:sz w:val="20"/>
                <w:szCs w:val="20"/>
                <w:lang w:val="fr-CA"/>
              </w:rPr>
            </w:pPr>
            <w:bookmarkStart w:id="55" w:name="lt_pId115"/>
            <w:r w:rsidRPr="00971FF7">
              <w:rPr>
                <w:rFonts w:eastAsia="Times New Roman" w:cs="Times New Roman"/>
                <w:color w:val="000000"/>
                <w:sz w:val="20"/>
                <w:szCs w:val="20"/>
                <w:lang w:val="fr-CA"/>
              </w:rPr>
              <w:t xml:space="preserve">Chaque collectivité a besoin d'un gouvernement stable et doit interagir avec les autres gouvernements avec </w:t>
            </w:r>
            <w:r w:rsidR="00EA15B0" w:rsidRPr="00971FF7">
              <w:rPr>
                <w:rFonts w:eastAsia="Times New Roman" w:cs="Times New Roman"/>
                <w:color w:val="000000"/>
                <w:sz w:val="20"/>
                <w:szCs w:val="20"/>
                <w:lang w:val="fr-CA"/>
              </w:rPr>
              <w:t>cohérence</w:t>
            </w:r>
            <w:r w:rsidRPr="00971FF7">
              <w:rPr>
                <w:rFonts w:eastAsia="Times New Roman" w:cs="Times New Roman"/>
                <w:color w:val="000000"/>
                <w:sz w:val="20"/>
                <w:szCs w:val="20"/>
                <w:lang w:val="fr-CA"/>
              </w:rPr>
              <w:t xml:space="preserve"> et efficacité.</w:t>
            </w:r>
            <w:bookmarkEnd w:id="55"/>
          </w:p>
        </w:tc>
        <w:tc>
          <w:tcPr>
            <w:tcW w:w="2587" w:type="dxa"/>
            <w:shd w:val="clear" w:color="000000" w:fill="E7E6E6"/>
            <w:hideMark/>
          </w:tcPr>
          <w:p w14:paraId="430504F6" w14:textId="77777777" w:rsidR="00C44702" w:rsidRPr="00971FF7" w:rsidRDefault="00C44702" w:rsidP="00C44702">
            <w:pPr>
              <w:spacing w:after="0" w:line="240" w:lineRule="auto"/>
              <w:rPr>
                <w:rFonts w:eastAsia="Times New Roman" w:cs="Times New Roman"/>
                <w:color w:val="000000"/>
                <w:sz w:val="20"/>
                <w:szCs w:val="20"/>
                <w:lang w:val="fr-CA"/>
              </w:rPr>
            </w:pPr>
            <w:bookmarkStart w:id="56" w:name="lt_pId116"/>
            <w:r w:rsidRPr="00971FF7">
              <w:rPr>
                <w:rFonts w:eastAsia="Times New Roman" w:cs="Times New Roman"/>
                <w:color w:val="000000"/>
                <w:sz w:val="20"/>
                <w:szCs w:val="20"/>
                <w:lang w:val="fr-CA"/>
              </w:rPr>
              <w:t>Les relations positives et efficaces avec les partenaires et les autres gouvernements sont indispensables à notre croissance économique.</w:t>
            </w:r>
            <w:bookmarkEnd w:id="56"/>
          </w:p>
        </w:tc>
        <w:tc>
          <w:tcPr>
            <w:tcW w:w="5603" w:type="dxa"/>
            <w:shd w:val="clear" w:color="000000" w:fill="E7E6E6"/>
            <w:noWrap/>
            <w:hideMark/>
          </w:tcPr>
          <w:p w14:paraId="329C1E89" w14:textId="77777777" w:rsidR="00C44702" w:rsidRPr="00971FF7" w:rsidRDefault="00C44702" w:rsidP="00C44702">
            <w:pPr>
              <w:spacing w:after="0" w:line="240" w:lineRule="auto"/>
              <w:rPr>
                <w:rFonts w:eastAsia="Times New Roman" w:cs="Times New Roman"/>
                <w:color w:val="000000"/>
                <w:sz w:val="20"/>
                <w:szCs w:val="20"/>
                <w:lang w:val="fr-CA"/>
              </w:rPr>
            </w:pPr>
            <w:bookmarkStart w:id="57" w:name="lt_pId117"/>
            <w:r w:rsidRPr="00971FF7">
              <w:rPr>
                <w:rFonts w:eastAsia="Times New Roman" w:cs="Times New Roman"/>
                <w:color w:val="000000"/>
                <w:sz w:val="20"/>
                <w:szCs w:val="20"/>
                <w:lang w:val="fr-CA"/>
              </w:rPr>
              <w:t>Relations avec les partenaires, réputation, ententes, recettes autonomes</w:t>
            </w:r>
            <w:bookmarkEnd w:id="57"/>
          </w:p>
        </w:tc>
      </w:tr>
      <w:tr w:rsidR="00F057F6" w:rsidRPr="00971FF7" w14:paraId="54B22E13" w14:textId="77777777" w:rsidTr="00414CE0">
        <w:trPr>
          <w:trHeight w:val="240"/>
        </w:trPr>
        <w:tc>
          <w:tcPr>
            <w:tcW w:w="540" w:type="dxa"/>
            <w:shd w:val="clear" w:color="000000" w:fill="FFFFFF"/>
            <w:noWrap/>
            <w:hideMark/>
          </w:tcPr>
          <w:p w14:paraId="499DD1C7"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468597A2"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0E17019D"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23A59CC2"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237B8536"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43F782BD" w14:textId="77777777" w:rsidTr="00414CE0">
        <w:trPr>
          <w:trHeight w:val="1200"/>
        </w:trPr>
        <w:tc>
          <w:tcPr>
            <w:tcW w:w="540" w:type="dxa"/>
            <w:shd w:val="clear" w:color="000000" w:fill="FFFFFF"/>
            <w:noWrap/>
            <w:hideMark/>
          </w:tcPr>
          <w:p w14:paraId="529E775A"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lastRenderedPageBreak/>
              <w:t>5</w:t>
            </w:r>
          </w:p>
        </w:tc>
        <w:tc>
          <w:tcPr>
            <w:tcW w:w="1710" w:type="dxa"/>
            <w:shd w:val="clear" w:color="000000" w:fill="FFFFFF"/>
            <w:hideMark/>
          </w:tcPr>
          <w:p w14:paraId="2455997B" w14:textId="77777777" w:rsidR="00C44702" w:rsidRPr="00971FF7" w:rsidRDefault="00C44702" w:rsidP="00C44702">
            <w:pPr>
              <w:spacing w:after="0" w:line="240" w:lineRule="auto"/>
              <w:rPr>
                <w:rFonts w:eastAsia="Times New Roman" w:cs="Times New Roman"/>
                <w:color w:val="000000"/>
                <w:sz w:val="20"/>
                <w:szCs w:val="20"/>
                <w:lang w:val="fr-CA"/>
              </w:rPr>
            </w:pPr>
            <w:bookmarkStart w:id="58" w:name="lt_pId119"/>
            <w:r w:rsidRPr="00971FF7">
              <w:rPr>
                <w:rFonts w:eastAsia="Times New Roman" w:cs="Times New Roman"/>
                <w:color w:val="000000"/>
                <w:sz w:val="20"/>
                <w:szCs w:val="20"/>
                <w:lang w:val="fr-CA"/>
              </w:rPr>
              <w:t>Protection du territoire et environnement</w:t>
            </w:r>
            <w:bookmarkEnd w:id="58"/>
          </w:p>
        </w:tc>
        <w:tc>
          <w:tcPr>
            <w:tcW w:w="2520" w:type="dxa"/>
            <w:shd w:val="clear" w:color="000000" w:fill="FFFFFF"/>
            <w:hideMark/>
          </w:tcPr>
          <w:p w14:paraId="02EDB8BD" w14:textId="77777777" w:rsidR="00C44702" w:rsidRPr="00971FF7" w:rsidRDefault="00C44702" w:rsidP="00C44702">
            <w:pPr>
              <w:spacing w:after="0" w:line="240" w:lineRule="auto"/>
              <w:rPr>
                <w:rFonts w:eastAsia="Times New Roman" w:cs="Times New Roman"/>
                <w:color w:val="000000"/>
                <w:sz w:val="20"/>
                <w:szCs w:val="20"/>
                <w:lang w:val="fr-CA"/>
              </w:rPr>
            </w:pPr>
            <w:bookmarkStart w:id="59" w:name="lt_pId120"/>
            <w:r w:rsidRPr="00971FF7">
              <w:rPr>
                <w:rFonts w:eastAsia="Times New Roman" w:cs="Times New Roman"/>
                <w:color w:val="000000"/>
                <w:sz w:val="20"/>
                <w:szCs w:val="20"/>
                <w:lang w:val="fr-CA"/>
              </w:rPr>
              <w:t>Le territoire et sa protection relèvent de chaque collectivité faisant partie d'une Première Nation, et l'équilibre entre la protection et les occasions à saisir est un aspect que toute Première Nation prospère doit prendre en considération.</w:t>
            </w:r>
            <w:bookmarkEnd w:id="59"/>
          </w:p>
        </w:tc>
        <w:tc>
          <w:tcPr>
            <w:tcW w:w="2587" w:type="dxa"/>
            <w:shd w:val="clear" w:color="000000" w:fill="FFFFFF"/>
            <w:hideMark/>
          </w:tcPr>
          <w:p w14:paraId="74D4CED9" w14:textId="77777777" w:rsidR="00C44702" w:rsidRPr="00971FF7" w:rsidRDefault="00C44702" w:rsidP="00C44702">
            <w:pPr>
              <w:spacing w:after="0" w:line="240" w:lineRule="auto"/>
              <w:rPr>
                <w:rFonts w:eastAsia="Times New Roman" w:cs="Times New Roman"/>
                <w:color w:val="000000"/>
                <w:sz w:val="20"/>
                <w:szCs w:val="20"/>
                <w:lang w:val="fr-CA"/>
              </w:rPr>
            </w:pPr>
            <w:bookmarkStart w:id="60" w:name="lt_pId121"/>
            <w:r w:rsidRPr="00971FF7">
              <w:rPr>
                <w:rFonts w:eastAsia="Times New Roman" w:cs="Times New Roman"/>
                <w:color w:val="000000"/>
                <w:sz w:val="20"/>
                <w:szCs w:val="20"/>
                <w:lang w:val="fr-CA"/>
              </w:rPr>
              <w:t>La protection du territoire est fondamentale pour que les générations futures disposent des ressources nécessaires.</w:t>
            </w:r>
            <w:bookmarkEnd w:id="60"/>
          </w:p>
        </w:tc>
        <w:tc>
          <w:tcPr>
            <w:tcW w:w="5603" w:type="dxa"/>
            <w:shd w:val="clear" w:color="000000" w:fill="FFFFFF"/>
            <w:noWrap/>
            <w:hideMark/>
          </w:tcPr>
          <w:p w14:paraId="231050C6" w14:textId="77777777" w:rsidR="00C44702" w:rsidRPr="00971FF7" w:rsidRDefault="00C44702" w:rsidP="00C44702">
            <w:pPr>
              <w:spacing w:after="0" w:line="240" w:lineRule="auto"/>
              <w:rPr>
                <w:rFonts w:eastAsia="Times New Roman" w:cs="Times New Roman"/>
                <w:color w:val="000000"/>
                <w:sz w:val="20"/>
                <w:szCs w:val="20"/>
                <w:lang w:val="fr-CA"/>
              </w:rPr>
            </w:pPr>
            <w:bookmarkStart w:id="61" w:name="lt_pId122"/>
            <w:r w:rsidRPr="00971FF7">
              <w:rPr>
                <w:rFonts w:eastAsia="Times New Roman" w:cs="Times New Roman"/>
                <w:color w:val="000000"/>
                <w:sz w:val="20"/>
                <w:szCs w:val="20"/>
                <w:lang w:val="fr-CA"/>
              </w:rPr>
              <w:t>Traités, durabilité, intendance, accès aux territoires traditionnels, contamination, dangers, espèces en péril</w:t>
            </w:r>
            <w:bookmarkEnd w:id="61"/>
          </w:p>
        </w:tc>
      </w:tr>
      <w:tr w:rsidR="00F057F6" w:rsidRPr="00971FF7" w14:paraId="2575F120" w14:textId="77777777" w:rsidTr="00414CE0">
        <w:trPr>
          <w:trHeight w:val="240"/>
        </w:trPr>
        <w:tc>
          <w:tcPr>
            <w:tcW w:w="540" w:type="dxa"/>
            <w:shd w:val="clear" w:color="000000" w:fill="FFFFFF"/>
            <w:noWrap/>
            <w:hideMark/>
          </w:tcPr>
          <w:p w14:paraId="095F5917"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29E98553"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7EAC7CF1"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3A4227CE"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16FDE63A"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199B34FC" w14:textId="77777777" w:rsidTr="00414CE0">
        <w:trPr>
          <w:trHeight w:val="900"/>
        </w:trPr>
        <w:tc>
          <w:tcPr>
            <w:tcW w:w="540" w:type="dxa"/>
            <w:shd w:val="clear" w:color="000000" w:fill="E7E6E6"/>
            <w:noWrap/>
            <w:hideMark/>
          </w:tcPr>
          <w:p w14:paraId="38B018FD"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6</w:t>
            </w:r>
          </w:p>
        </w:tc>
        <w:tc>
          <w:tcPr>
            <w:tcW w:w="1710" w:type="dxa"/>
            <w:shd w:val="clear" w:color="000000" w:fill="E7E6E6"/>
            <w:hideMark/>
          </w:tcPr>
          <w:p w14:paraId="56BB7CDF" w14:textId="77777777" w:rsidR="00C44702" w:rsidRPr="00971FF7" w:rsidRDefault="00C44702" w:rsidP="00C44702">
            <w:pPr>
              <w:spacing w:after="0" w:line="240" w:lineRule="auto"/>
              <w:rPr>
                <w:rFonts w:eastAsia="Times New Roman" w:cs="Times New Roman"/>
                <w:color w:val="000000"/>
                <w:sz w:val="20"/>
                <w:szCs w:val="20"/>
                <w:lang w:val="fr-CA"/>
              </w:rPr>
            </w:pPr>
            <w:bookmarkStart w:id="62" w:name="lt_pId124"/>
            <w:r w:rsidRPr="00971FF7">
              <w:rPr>
                <w:rFonts w:eastAsia="Times New Roman" w:cs="Times New Roman"/>
                <w:color w:val="000000"/>
                <w:sz w:val="20"/>
                <w:szCs w:val="20"/>
                <w:lang w:val="fr-CA"/>
              </w:rPr>
              <w:t>Identité et culture</w:t>
            </w:r>
            <w:bookmarkEnd w:id="62"/>
          </w:p>
        </w:tc>
        <w:tc>
          <w:tcPr>
            <w:tcW w:w="2520" w:type="dxa"/>
            <w:shd w:val="clear" w:color="000000" w:fill="E7E6E6"/>
            <w:hideMark/>
          </w:tcPr>
          <w:p w14:paraId="71B2647B" w14:textId="77777777" w:rsidR="00C44702" w:rsidRPr="00971FF7" w:rsidRDefault="00C44702" w:rsidP="00C44702">
            <w:pPr>
              <w:spacing w:after="0" w:line="240" w:lineRule="auto"/>
              <w:rPr>
                <w:rFonts w:eastAsia="Times New Roman" w:cs="Times New Roman"/>
                <w:color w:val="000000"/>
                <w:sz w:val="20"/>
                <w:szCs w:val="20"/>
                <w:lang w:val="fr-CA"/>
              </w:rPr>
            </w:pPr>
            <w:bookmarkStart w:id="63" w:name="lt_pId125"/>
            <w:r w:rsidRPr="00971FF7">
              <w:rPr>
                <w:rFonts w:eastAsia="Times New Roman" w:cs="Times New Roman"/>
                <w:color w:val="000000"/>
                <w:sz w:val="20"/>
                <w:szCs w:val="20"/>
                <w:lang w:val="fr-CA"/>
              </w:rPr>
              <w:t>L'identité et la culture sont ce qui rend chaque collectivité et chacun de ses membres uniques.</w:t>
            </w:r>
            <w:bookmarkEnd w:id="63"/>
            <w:r w:rsidRPr="00971FF7">
              <w:rPr>
                <w:rFonts w:eastAsia="Times New Roman" w:cs="Times New Roman"/>
                <w:color w:val="000000"/>
                <w:sz w:val="20"/>
                <w:szCs w:val="20"/>
                <w:lang w:val="fr-CA"/>
              </w:rPr>
              <w:t xml:space="preserve"> </w:t>
            </w:r>
            <w:bookmarkStart w:id="64" w:name="lt_pId126"/>
            <w:r w:rsidRPr="00971FF7">
              <w:rPr>
                <w:rFonts w:eastAsia="Times New Roman" w:cs="Times New Roman"/>
                <w:color w:val="000000"/>
                <w:sz w:val="20"/>
                <w:szCs w:val="20"/>
                <w:lang w:val="fr-CA"/>
              </w:rPr>
              <w:t>Sans son identité et sa culture, une Première Nation est à risque de perdre sa collectivité et la perspective qui lui est propre.</w:t>
            </w:r>
            <w:bookmarkEnd w:id="64"/>
          </w:p>
        </w:tc>
        <w:tc>
          <w:tcPr>
            <w:tcW w:w="2587" w:type="dxa"/>
            <w:shd w:val="clear" w:color="000000" w:fill="E7E6E6"/>
            <w:hideMark/>
          </w:tcPr>
          <w:p w14:paraId="63C5AAFB" w14:textId="77777777" w:rsidR="00C44702" w:rsidRPr="00971FF7" w:rsidRDefault="00C44702" w:rsidP="00C44702">
            <w:pPr>
              <w:spacing w:after="0" w:line="240" w:lineRule="auto"/>
              <w:rPr>
                <w:rFonts w:eastAsia="Times New Roman" w:cs="Times New Roman"/>
                <w:color w:val="000000"/>
                <w:sz w:val="20"/>
                <w:szCs w:val="20"/>
                <w:lang w:val="fr-CA"/>
              </w:rPr>
            </w:pPr>
            <w:bookmarkStart w:id="65" w:name="lt_pId127"/>
            <w:r w:rsidRPr="00971FF7">
              <w:rPr>
                <w:rFonts w:eastAsia="Times New Roman" w:cs="Times New Roman"/>
                <w:color w:val="000000"/>
                <w:sz w:val="20"/>
                <w:szCs w:val="20"/>
                <w:lang w:val="fr-CA"/>
              </w:rPr>
              <w:t>L'attachement à la langue et à la culture est essentiel au fondement de l'identité.</w:t>
            </w:r>
            <w:bookmarkEnd w:id="65"/>
          </w:p>
        </w:tc>
        <w:tc>
          <w:tcPr>
            <w:tcW w:w="5603" w:type="dxa"/>
            <w:shd w:val="clear" w:color="000000" w:fill="E7E6E6"/>
            <w:noWrap/>
            <w:hideMark/>
          </w:tcPr>
          <w:p w14:paraId="313D5965" w14:textId="0284C852" w:rsidR="00C44702" w:rsidRPr="00971FF7" w:rsidRDefault="00C44702" w:rsidP="00C44702">
            <w:pPr>
              <w:spacing w:after="0" w:line="240" w:lineRule="auto"/>
              <w:rPr>
                <w:rFonts w:eastAsia="Times New Roman" w:cs="Times New Roman"/>
                <w:color w:val="000000"/>
                <w:sz w:val="20"/>
                <w:szCs w:val="20"/>
                <w:lang w:val="fr-CA"/>
              </w:rPr>
            </w:pPr>
            <w:bookmarkStart w:id="66" w:name="lt_pId128"/>
            <w:r w:rsidRPr="00971FF7">
              <w:rPr>
                <w:rFonts w:eastAsia="Times New Roman" w:cs="Times New Roman"/>
                <w:color w:val="000000"/>
                <w:sz w:val="20"/>
                <w:szCs w:val="20"/>
                <w:lang w:val="fr-CA"/>
              </w:rPr>
              <w:t>Déontologie, leadership, langue et culture, pratiques traditionnelles, la 7</w:t>
            </w:r>
            <w:r w:rsidRPr="00971FF7">
              <w:rPr>
                <w:rFonts w:eastAsia="Times New Roman" w:cs="Times New Roman"/>
                <w:color w:val="000000"/>
                <w:sz w:val="20"/>
                <w:szCs w:val="20"/>
                <w:vertAlign w:val="superscript"/>
                <w:lang w:val="fr-CA"/>
              </w:rPr>
              <w:t>e</w:t>
            </w:r>
            <w:r w:rsidR="00EA15B0" w:rsidRPr="00971FF7">
              <w:rPr>
                <w:rFonts w:eastAsia="Times New Roman" w:cs="Times New Roman"/>
                <w:color w:val="000000"/>
                <w:sz w:val="20"/>
                <w:szCs w:val="20"/>
                <w:lang w:val="fr-CA"/>
              </w:rPr>
              <w:t xml:space="preserve"> </w:t>
            </w:r>
            <w:r w:rsidRPr="00971FF7">
              <w:rPr>
                <w:rFonts w:eastAsia="Times New Roman" w:cs="Times New Roman"/>
                <w:color w:val="000000"/>
                <w:sz w:val="20"/>
                <w:szCs w:val="20"/>
                <w:lang w:val="fr-CA"/>
              </w:rPr>
              <w:t>génération, valeurs</w:t>
            </w:r>
            <w:bookmarkEnd w:id="66"/>
          </w:p>
        </w:tc>
      </w:tr>
      <w:tr w:rsidR="00F057F6" w:rsidRPr="00971FF7" w14:paraId="5A48ED91" w14:textId="77777777" w:rsidTr="00414CE0">
        <w:trPr>
          <w:trHeight w:val="240"/>
        </w:trPr>
        <w:tc>
          <w:tcPr>
            <w:tcW w:w="540" w:type="dxa"/>
            <w:shd w:val="clear" w:color="000000" w:fill="FFFFFF"/>
            <w:noWrap/>
            <w:hideMark/>
          </w:tcPr>
          <w:p w14:paraId="724C7159"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79A5604F"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586CB600"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5D8F0F37"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54479C6D"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4A091B90" w14:textId="77777777" w:rsidTr="00414CE0">
        <w:trPr>
          <w:trHeight w:val="900"/>
        </w:trPr>
        <w:tc>
          <w:tcPr>
            <w:tcW w:w="540" w:type="dxa"/>
            <w:shd w:val="clear" w:color="000000" w:fill="FFFFFF"/>
            <w:noWrap/>
            <w:hideMark/>
          </w:tcPr>
          <w:p w14:paraId="3ACECA10"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7</w:t>
            </w:r>
          </w:p>
        </w:tc>
        <w:tc>
          <w:tcPr>
            <w:tcW w:w="1710" w:type="dxa"/>
            <w:shd w:val="clear" w:color="000000" w:fill="FFFFFF"/>
            <w:hideMark/>
          </w:tcPr>
          <w:p w14:paraId="2A2AA15A" w14:textId="334FE445" w:rsidR="00C44702" w:rsidRPr="00971FF7" w:rsidRDefault="000515EB" w:rsidP="00C44702">
            <w:pPr>
              <w:spacing w:after="0" w:line="240" w:lineRule="auto"/>
              <w:rPr>
                <w:rFonts w:eastAsia="Times New Roman" w:cs="Times New Roman"/>
                <w:color w:val="000000"/>
                <w:sz w:val="20"/>
                <w:szCs w:val="20"/>
                <w:lang w:val="fr-CA"/>
              </w:rPr>
            </w:pPr>
            <w:bookmarkStart w:id="67" w:name="lt_pId130"/>
            <w:r w:rsidRPr="00971FF7">
              <w:rPr>
                <w:rFonts w:eastAsia="Times New Roman" w:cs="Times New Roman"/>
                <w:color w:val="000000"/>
                <w:sz w:val="20"/>
                <w:szCs w:val="20"/>
                <w:lang w:val="fr-CA"/>
              </w:rPr>
              <w:t>Développement</w:t>
            </w:r>
            <w:r w:rsidR="00C44702" w:rsidRPr="00971FF7">
              <w:rPr>
                <w:rFonts w:eastAsia="Times New Roman" w:cs="Times New Roman"/>
                <w:color w:val="000000"/>
                <w:sz w:val="20"/>
                <w:szCs w:val="20"/>
                <w:lang w:val="fr-CA"/>
              </w:rPr>
              <w:t xml:space="preserve"> économique</w:t>
            </w:r>
            <w:bookmarkEnd w:id="67"/>
          </w:p>
        </w:tc>
        <w:tc>
          <w:tcPr>
            <w:tcW w:w="2520" w:type="dxa"/>
            <w:shd w:val="clear" w:color="000000" w:fill="FFFFFF"/>
            <w:hideMark/>
          </w:tcPr>
          <w:p w14:paraId="407CD5DB" w14:textId="77777777" w:rsidR="00C44702" w:rsidRPr="00971FF7" w:rsidRDefault="00C44702" w:rsidP="00C44702">
            <w:pPr>
              <w:spacing w:after="0" w:line="240" w:lineRule="auto"/>
              <w:rPr>
                <w:rFonts w:eastAsia="Times New Roman" w:cs="Times New Roman"/>
                <w:color w:val="000000"/>
                <w:sz w:val="20"/>
                <w:szCs w:val="20"/>
                <w:lang w:val="fr-CA"/>
              </w:rPr>
            </w:pPr>
            <w:bookmarkStart w:id="68" w:name="lt_pId131"/>
            <w:r w:rsidRPr="00971FF7">
              <w:rPr>
                <w:rFonts w:eastAsia="Times New Roman" w:cs="Times New Roman"/>
                <w:color w:val="000000"/>
                <w:sz w:val="20"/>
                <w:szCs w:val="20"/>
                <w:lang w:val="fr-CA"/>
              </w:rPr>
              <w:t>Le développement économique est essentiel au développement des collectivités et favorise les occasions, les emplois et le financement pour les Premières Nations.</w:t>
            </w:r>
            <w:bookmarkEnd w:id="68"/>
          </w:p>
        </w:tc>
        <w:tc>
          <w:tcPr>
            <w:tcW w:w="2587" w:type="dxa"/>
            <w:shd w:val="clear" w:color="000000" w:fill="FFFFFF"/>
            <w:hideMark/>
          </w:tcPr>
          <w:p w14:paraId="10251C6F" w14:textId="7BAE3CCE" w:rsidR="00C44702" w:rsidRPr="00971FF7" w:rsidRDefault="00C44702" w:rsidP="00C44702">
            <w:pPr>
              <w:spacing w:after="0" w:line="240" w:lineRule="auto"/>
              <w:rPr>
                <w:rFonts w:eastAsia="Times New Roman" w:cs="Times New Roman"/>
                <w:color w:val="000000"/>
                <w:sz w:val="20"/>
                <w:szCs w:val="20"/>
                <w:lang w:val="fr-CA"/>
              </w:rPr>
            </w:pPr>
            <w:bookmarkStart w:id="69" w:name="lt_pId132"/>
            <w:r w:rsidRPr="00971FF7">
              <w:rPr>
                <w:rFonts w:eastAsia="Times New Roman" w:cs="Times New Roman"/>
                <w:color w:val="000000"/>
                <w:sz w:val="20"/>
                <w:szCs w:val="20"/>
                <w:lang w:val="fr-CA"/>
              </w:rPr>
              <w:t xml:space="preserve">Le développement économique est indispensable à </w:t>
            </w:r>
            <w:r w:rsidR="008D7F04" w:rsidRPr="00971FF7">
              <w:rPr>
                <w:rFonts w:eastAsia="Times New Roman" w:cs="Times New Roman"/>
                <w:color w:val="000000"/>
                <w:sz w:val="20"/>
                <w:szCs w:val="20"/>
                <w:lang w:val="fr-CA"/>
              </w:rPr>
              <w:t xml:space="preserve">l'autosuffisance </w:t>
            </w:r>
            <w:r w:rsidR="00EA15B0" w:rsidRPr="00971FF7">
              <w:rPr>
                <w:rFonts w:eastAsia="Times New Roman" w:cs="Times New Roman"/>
                <w:color w:val="000000"/>
                <w:sz w:val="20"/>
                <w:szCs w:val="20"/>
                <w:lang w:val="fr-CA"/>
              </w:rPr>
              <w:t>et à</w:t>
            </w:r>
            <w:r w:rsidR="008D7F04" w:rsidRPr="00971FF7">
              <w:rPr>
                <w:rFonts w:eastAsia="Times New Roman" w:cs="Times New Roman"/>
                <w:color w:val="000000"/>
                <w:sz w:val="20"/>
                <w:szCs w:val="20"/>
                <w:lang w:val="fr-CA"/>
              </w:rPr>
              <w:t xml:space="preserve"> l’indépendance</w:t>
            </w:r>
            <w:r w:rsidRPr="00971FF7">
              <w:rPr>
                <w:rFonts w:eastAsia="Times New Roman" w:cs="Times New Roman"/>
                <w:color w:val="000000"/>
                <w:sz w:val="20"/>
                <w:szCs w:val="20"/>
                <w:lang w:val="fr-CA"/>
              </w:rPr>
              <w:t>.</w:t>
            </w:r>
            <w:bookmarkEnd w:id="69"/>
          </w:p>
        </w:tc>
        <w:tc>
          <w:tcPr>
            <w:tcW w:w="5603" w:type="dxa"/>
            <w:shd w:val="clear" w:color="000000" w:fill="FFFFFF"/>
            <w:noWrap/>
            <w:hideMark/>
          </w:tcPr>
          <w:p w14:paraId="7AC09B0C" w14:textId="77777777" w:rsidR="00C44702" w:rsidRPr="00971FF7" w:rsidRDefault="00C44702" w:rsidP="00C44702">
            <w:pPr>
              <w:spacing w:after="0" w:line="240" w:lineRule="auto"/>
              <w:rPr>
                <w:rFonts w:eastAsia="Times New Roman" w:cs="Times New Roman"/>
                <w:color w:val="000000"/>
                <w:sz w:val="20"/>
                <w:szCs w:val="20"/>
                <w:lang w:val="fr-CA"/>
              </w:rPr>
            </w:pPr>
            <w:bookmarkStart w:id="70" w:name="lt_pId133"/>
            <w:r w:rsidRPr="00971FF7">
              <w:rPr>
                <w:rFonts w:eastAsia="Times New Roman" w:cs="Times New Roman"/>
                <w:color w:val="000000"/>
                <w:sz w:val="20"/>
                <w:szCs w:val="20"/>
                <w:lang w:val="fr-CA"/>
              </w:rPr>
              <w:t>Placements, création d'emplois, titres et droits, création de richesse</w:t>
            </w:r>
            <w:bookmarkEnd w:id="70"/>
          </w:p>
        </w:tc>
      </w:tr>
      <w:tr w:rsidR="00F057F6" w:rsidRPr="00971FF7" w14:paraId="2751FC4B" w14:textId="77777777" w:rsidTr="00414CE0">
        <w:trPr>
          <w:trHeight w:val="240"/>
        </w:trPr>
        <w:tc>
          <w:tcPr>
            <w:tcW w:w="540" w:type="dxa"/>
            <w:shd w:val="clear" w:color="000000" w:fill="FFFFFF"/>
            <w:noWrap/>
            <w:hideMark/>
          </w:tcPr>
          <w:p w14:paraId="5A73350F"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10C760CF"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4BD9AF4E"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79270F76"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6A8910AF"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489390E0" w14:textId="77777777" w:rsidTr="00414CE0">
        <w:trPr>
          <w:trHeight w:val="900"/>
        </w:trPr>
        <w:tc>
          <w:tcPr>
            <w:tcW w:w="540" w:type="dxa"/>
            <w:shd w:val="clear" w:color="000000" w:fill="E7E6E6"/>
            <w:noWrap/>
            <w:hideMark/>
          </w:tcPr>
          <w:p w14:paraId="0F48803F"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8</w:t>
            </w:r>
          </w:p>
        </w:tc>
        <w:tc>
          <w:tcPr>
            <w:tcW w:w="1710" w:type="dxa"/>
            <w:shd w:val="clear" w:color="000000" w:fill="E7E6E6"/>
            <w:hideMark/>
          </w:tcPr>
          <w:p w14:paraId="6B6CB0CC" w14:textId="77777777" w:rsidR="00C44702" w:rsidRPr="00971FF7" w:rsidRDefault="00C44702" w:rsidP="00C44702">
            <w:pPr>
              <w:spacing w:after="0" w:line="240" w:lineRule="auto"/>
              <w:rPr>
                <w:rFonts w:eastAsia="Times New Roman" w:cs="Times New Roman"/>
                <w:color w:val="000000"/>
                <w:sz w:val="20"/>
                <w:szCs w:val="20"/>
                <w:lang w:val="fr-CA"/>
              </w:rPr>
            </w:pPr>
            <w:bookmarkStart w:id="71" w:name="lt_pId135"/>
            <w:r w:rsidRPr="00971FF7">
              <w:rPr>
                <w:rFonts w:eastAsia="Times New Roman" w:cs="Times New Roman"/>
                <w:color w:val="000000"/>
                <w:sz w:val="20"/>
                <w:szCs w:val="20"/>
                <w:lang w:val="fr-CA"/>
              </w:rPr>
              <w:t>Implication de la collectivité et communication</w:t>
            </w:r>
            <w:bookmarkEnd w:id="71"/>
          </w:p>
        </w:tc>
        <w:tc>
          <w:tcPr>
            <w:tcW w:w="2520" w:type="dxa"/>
            <w:shd w:val="clear" w:color="000000" w:fill="E7E6E6"/>
            <w:hideMark/>
          </w:tcPr>
          <w:p w14:paraId="43C77FFD" w14:textId="77777777" w:rsidR="00C44702" w:rsidRPr="00971FF7" w:rsidRDefault="00C44702" w:rsidP="00C44702">
            <w:pPr>
              <w:spacing w:after="0" w:line="240" w:lineRule="auto"/>
              <w:rPr>
                <w:rFonts w:eastAsia="Times New Roman" w:cs="Times New Roman"/>
                <w:color w:val="000000"/>
                <w:sz w:val="20"/>
                <w:szCs w:val="20"/>
                <w:lang w:val="fr-CA"/>
              </w:rPr>
            </w:pPr>
            <w:bookmarkStart w:id="72" w:name="lt_pId136"/>
            <w:r w:rsidRPr="00971FF7">
              <w:rPr>
                <w:rFonts w:eastAsia="Times New Roman" w:cs="Times New Roman"/>
                <w:color w:val="000000"/>
                <w:sz w:val="20"/>
                <w:szCs w:val="20"/>
                <w:lang w:val="fr-CA"/>
              </w:rPr>
              <w:t>Chaque collectivité doit communiquer et interagir avec ses membres, et ces derniers doivent participer aux décisions qui forgent leur avenir et qui influent sur les services essentiels.</w:t>
            </w:r>
            <w:bookmarkEnd w:id="72"/>
          </w:p>
        </w:tc>
        <w:tc>
          <w:tcPr>
            <w:tcW w:w="2587" w:type="dxa"/>
            <w:shd w:val="clear" w:color="000000" w:fill="E7E6E6"/>
            <w:hideMark/>
          </w:tcPr>
          <w:p w14:paraId="5785ECBE" w14:textId="77777777" w:rsidR="00C44702" w:rsidRPr="00971FF7" w:rsidRDefault="00C44702" w:rsidP="00C44702">
            <w:pPr>
              <w:spacing w:after="0" w:line="240" w:lineRule="auto"/>
              <w:rPr>
                <w:rFonts w:eastAsia="Times New Roman" w:cs="Times New Roman"/>
                <w:color w:val="000000"/>
                <w:sz w:val="20"/>
                <w:szCs w:val="20"/>
                <w:lang w:val="fr-CA"/>
              </w:rPr>
            </w:pPr>
            <w:bookmarkStart w:id="73" w:name="lt_pId137"/>
            <w:r w:rsidRPr="00971FF7">
              <w:rPr>
                <w:rFonts w:eastAsia="Times New Roman" w:cs="Times New Roman"/>
                <w:color w:val="000000"/>
                <w:sz w:val="20"/>
                <w:szCs w:val="20"/>
                <w:lang w:val="fr-CA"/>
              </w:rPr>
              <w:t>Une communication claire et transparente avec les membres de la collectivité est essentielle à l'exécution du plan stratégique.</w:t>
            </w:r>
            <w:bookmarkEnd w:id="73"/>
          </w:p>
        </w:tc>
        <w:tc>
          <w:tcPr>
            <w:tcW w:w="5603" w:type="dxa"/>
            <w:shd w:val="clear" w:color="000000" w:fill="E7E6E6"/>
            <w:noWrap/>
            <w:hideMark/>
          </w:tcPr>
          <w:p w14:paraId="47D81B13" w14:textId="77777777" w:rsidR="00C44702" w:rsidRPr="00971FF7" w:rsidRDefault="00C44702" w:rsidP="00C44702">
            <w:pPr>
              <w:spacing w:after="0" w:line="240" w:lineRule="auto"/>
              <w:rPr>
                <w:rFonts w:eastAsia="Times New Roman" w:cs="Times New Roman"/>
                <w:color w:val="000000"/>
                <w:sz w:val="20"/>
                <w:szCs w:val="20"/>
                <w:lang w:val="fr-CA"/>
              </w:rPr>
            </w:pPr>
            <w:bookmarkStart w:id="74" w:name="lt_pId138"/>
            <w:r w:rsidRPr="00971FF7">
              <w:rPr>
                <w:rFonts w:eastAsia="Times New Roman" w:cs="Times New Roman"/>
                <w:color w:val="000000"/>
                <w:sz w:val="20"/>
                <w:szCs w:val="20"/>
                <w:lang w:val="fr-CA"/>
              </w:rPr>
              <w:t>Communication, implication, transparence, confiance, déontologie, valeurs, engagement</w:t>
            </w:r>
            <w:bookmarkEnd w:id="74"/>
          </w:p>
        </w:tc>
      </w:tr>
      <w:tr w:rsidR="00F057F6" w:rsidRPr="00971FF7" w14:paraId="09BD92E0" w14:textId="77777777" w:rsidTr="00414CE0">
        <w:trPr>
          <w:trHeight w:val="240"/>
        </w:trPr>
        <w:tc>
          <w:tcPr>
            <w:tcW w:w="540" w:type="dxa"/>
            <w:shd w:val="clear" w:color="000000" w:fill="FFFFFF"/>
            <w:noWrap/>
            <w:hideMark/>
          </w:tcPr>
          <w:p w14:paraId="6029CD92"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3EC03EF8"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703C7D44"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5B9E9D5A"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6F076514"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240E46F5" w14:textId="77777777" w:rsidTr="00414CE0">
        <w:trPr>
          <w:trHeight w:val="900"/>
        </w:trPr>
        <w:tc>
          <w:tcPr>
            <w:tcW w:w="540" w:type="dxa"/>
            <w:shd w:val="clear" w:color="000000" w:fill="FFFFFF"/>
            <w:noWrap/>
            <w:hideMark/>
          </w:tcPr>
          <w:p w14:paraId="48B85059"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lastRenderedPageBreak/>
              <w:t>9</w:t>
            </w:r>
          </w:p>
        </w:tc>
        <w:tc>
          <w:tcPr>
            <w:tcW w:w="1710" w:type="dxa"/>
            <w:shd w:val="clear" w:color="000000" w:fill="FFFFFF"/>
            <w:hideMark/>
          </w:tcPr>
          <w:p w14:paraId="61EF5047" w14:textId="101116CC" w:rsidR="00C44702" w:rsidRPr="00971FF7" w:rsidRDefault="00C44702" w:rsidP="00C44702">
            <w:pPr>
              <w:spacing w:after="0" w:line="240" w:lineRule="auto"/>
              <w:rPr>
                <w:rFonts w:eastAsia="Times New Roman" w:cs="Times New Roman"/>
                <w:color w:val="000000"/>
                <w:sz w:val="20"/>
                <w:szCs w:val="20"/>
                <w:lang w:val="fr-CA"/>
              </w:rPr>
            </w:pPr>
            <w:bookmarkStart w:id="75" w:name="lt_pId140"/>
            <w:r w:rsidRPr="00971FF7">
              <w:rPr>
                <w:rFonts w:eastAsia="Times New Roman" w:cs="Times New Roman"/>
                <w:color w:val="000000"/>
                <w:sz w:val="20"/>
                <w:szCs w:val="20"/>
                <w:lang w:val="fr-CA"/>
              </w:rPr>
              <w:t>Infrastructure</w:t>
            </w:r>
            <w:bookmarkEnd w:id="75"/>
            <w:r w:rsidR="00EA15B0" w:rsidRPr="00971FF7">
              <w:rPr>
                <w:rFonts w:eastAsia="Times New Roman" w:cs="Times New Roman"/>
                <w:color w:val="000000"/>
                <w:sz w:val="20"/>
                <w:szCs w:val="20"/>
                <w:lang w:val="fr-CA"/>
              </w:rPr>
              <w:t>s</w:t>
            </w:r>
          </w:p>
        </w:tc>
        <w:tc>
          <w:tcPr>
            <w:tcW w:w="2520" w:type="dxa"/>
            <w:shd w:val="clear" w:color="000000" w:fill="FFFFFF"/>
            <w:hideMark/>
          </w:tcPr>
          <w:p w14:paraId="34E7ADDA" w14:textId="77777777" w:rsidR="00C44702" w:rsidRPr="00971FF7" w:rsidRDefault="00C44702" w:rsidP="00C44702">
            <w:pPr>
              <w:spacing w:after="0" w:line="240" w:lineRule="auto"/>
              <w:rPr>
                <w:rFonts w:eastAsia="Times New Roman" w:cs="Times New Roman"/>
                <w:color w:val="000000"/>
                <w:sz w:val="20"/>
                <w:szCs w:val="20"/>
                <w:lang w:val="fr-CA"/>
              </w:rPr>
            </w:pPr>
            <w:bookmarkStart w:id="76" w:name="lt_pId141"/>
            <w:r w:rsidRPr="00971FF7">
              <w:rPr>
                <w:rFonts w:eastAsia="Times New Roman" w:cs="Times New Roman"/>
                <w:color w:val="000000"/>
                <w:sz w:val="20"/>
                <w:szCs w:val="20"/>
                <w:lang w:val="fr-CA"/>
              </w:rPr>
              <w:t>Les infrastructures soutiennent tous les programmes et services; sans les infrastructures adéquates, il peut être difficile pour les collectivités d'offrir des services efficaces.</w:t>
            </w:r>
            <w:bookmarkEnd w:id="76"/>
          </w:p>
        </w:tc>
        <w:tc>
          <w:tcPr>
            <w:tcW w:w="2587" w:type="dxa"/>
            <w:shd w:val="clear" w:color="000000" w:fill="FFFFFF"/>
            <w:hideMark/>
          </w:tcPr>
          <w:p w14:paraId="370559EA" w14:textId="77777777" w:rsidR="00C44702" w:rsidRPr="00971FF7" w:rsidRDefault="00C44702" w:rsidP="00C44702">
            <w:pPr>
              <w:spacing w:after="0" w:line="240" w:lineRule="auto"/>
              <w:rPr>
                <w:rFonts w:eastAsia="Times New Roman" w:cs="Times New Roman"/>
                <w:color w:val="000000"/>
                <w:sz w:val="20"/>
                <w:szCs w:val="20"/>
                <w:lang w:val="fr-CA"/>
              </w:rPr>
            </w:pPr>
            <w:bookmarkStart w:id="77" w:name="lt_pId142"/>
            <w:r w:rsidRPr="00971FF7">
              <w:rPr>
                <w:rFonts w:eastAsia="Times New Roman" w:cs="Times New Roman"/>
                <w:color w:val="000000"/>
                <w:sz w:val="20"/>
                <w:szCs w:val="20"/>
                <w:lang w:val="fr-CA"/>
              </w:rPr>
              <w:t>Il est essentiel d'entretenir les infrastructures pour éviter les risques pour la sécurité et l'attribution de fonds.</w:t>
            </w:r>
            <w:bookmarkEnd w:id="77"/>
          </w:p>
        </w:tc>
        <w:tc>
          <w:tcPr>
            <w:tcW w:w="5603" w:type="dxa"/>
            <w:shd w:val="clear" w:color="000000" w:fill="FFFFFF"/>
            <w:noWrap/>
            <w:hideMark/>
          </w:tcPr>
          <w:p w14:paraId="6357380D" w14:textId="77777777" w:rsidR="00C44702" w:rsidRPr="00971FF7" w:rsidRDefault="00C44702" w:rsidP="00C44702">
            <w:pPr>
              <w:spacing w:after="0" w:line="240" w:lineRule="auto"/>
              <w:rPr>
                <w:rFonts w:eastAsia="Times New Roman" w:cs="Times New Roman"/>
                <w:color w:val="000000"/>
                <w:sz w:val="20"/>
                <w:szCs w:val="20"/>
                <w:lang w:val="fr-CA"/>
              </w:rPr>
            </w:pPr>
            <w:bookmarkStart w:id="78" w:name="lt_pId143"/>
            <w:r w:rsidRPr="00971FF7">
              <w:rPr>
                <w:rFonts w:eastAsia="Times New Roman" w:cs="Times New Roman"/>
                <w:color w:val="000000"/>
                <w:sz w:val="20"/>
                <w:szCs w:val="20"/>
                <w:lang w:val="fr-CA"/>
              </w:rPr>
              <w:t>Projets d'immobilisations, entretien, risques pour la sécurité, ordre de priorité, croissance de la collectivité</w:t>
            </w:r>
            <w:bookmarkEnd w:id="78"/>
          </w:p>
        </w:tc>
      </w:tr>
      <w:tr w:rsidR="00F057F6" w:rsidRPr="00971FF7" w14:paraId="1BEE2148" w14:textId="77777777" w:rsidTr="00414CE0">
        <w:trPr>
          <w:trHeight w:val="240"/>
        </w:trPr>
        <w:tc>
          <w:tcPr>
            <w:tcW w:w="540" w:type="dxa"/>
            <w:shd w:val="clear" w:color="000000" w:fill="FFFFFF"/>
            <w:noWrap/>
            <w:hideMark/>
          </w:tcPr>
          <w:p w14:paraId="52C4DE9F"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659D6DC0"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63883F7B"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7CF83EA0"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5A87845F"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060ADA4D" w14:textId="77777777" w:rsidTr="00414CE0">
        <w:trPr>
          <w:trHeight w:val="900"/>
        </w:trPr>
        <w:tc>
          <w:tcPr>
            <w:tcW w:w="540" w:type="dxa"/>
            <w:shd w:val="clear" w:color="000000" w:fill="E7E6E6"/>
            <w:noWrap/>
            <w:hideMark/>
          </w:tcPr>
          <w:p w14:paraId="197F88CC"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10</w:t>
            </w:r>
          </w:p>
        </w:tc>
        <w:tc>
          <w:tcPr>
            <w:tcW w:w="1710" w:type="dxa"/>
            <w:shd w:val="clear" w:color="000000" w:fill="E7E6E6"/>
            <w:hideMark/>
          </w:tcPr>
          <w:p w14:paraId="4CAFB215" w14:textId="77777777" w:rsidR="00C44702" w:rsidRPr="00971FF7" w:rsidRDefault="00C44702" w:rsidP="00C44702">
            <w:pPr>
              <w:spacing w:after="0" w:line="240" w:lineRule="auto"/>
              <w:rPr>
                <w:rFonts w:eastAsia="Times New Roman" w:cs="Times New Roman"/>
                <w:color w:val="000000"/>
                <w:sz w:val="20"/>
                <w:szCs w:val="20"/>
                <w:lang w:val="fr-CA"/>
              </w:rPr>
            </w:pPr>
            <w:bookmarkStart w:id="79" w:name="lt_pId145"/>
            <w:r w:rsidRPr="00971FF7">
              <w:rPr>
                <w:rFonts w:eastAsia="Times New Roman" w:cs="Times New Roman"/>
                <w:color w:val="000000"/>
                <w:sz w:val="20"/>
                <w:szCs w:val="20"/>
                <w:lang w:val="fr-CA"/>
              </w:rPr>
              <w:t>Santé et sécurité</w:t>
            </w:r>
            <w:bookmarkEnd w:id="79"/>
          </w:p>
        </w:tc>
        <w:tc>
          <w:tcPr>
            <w:tcW w:w="2520" w:type="dxa"/>
            <w:shd w:val="clear" w:color="000000" w:fill="E7E6E6"/>
            <w:hideMark/>
          </w:tcPr>
          <w:p w14:paraId="0B4F9D68" w14:textId="77777777" w:rsidR="00C44702" w:rsidRPr="00971FF7" w:rsidRDefault="00C44702" w:rsidP="00C44702">
            <w:pPr>
              <w:spacing w:after="0" w:line="240" w:lineRule="auto"/>
              <w:rPr>
                <w:rFonts w:eastAsia="Times New Roman" w:cs="Times New Roman"/>
                <w:color w:val="000000"/>
                <w:sz w:val="20"/>
                <w:szCs w:val="20"/>
                <w:lang w:val="fr-CA"/>
              </w:rPr>
            </w:pPr>
            <w:bookmarkStart w:id="80" w:name="lt_pId146"/>
            <w:r w:rsidRPr="00971FF7">
              <w:rPr>
                <w:rFonts w:eastAsia="Times New Roman" w:cs="Times New Roman"/>
                <w:color w:val="000000"/>
                <w:sz w:val="20"/>
                <w:szCs w:val="20"/>
                <w:lang w:val="fr-CA"/>
              </w:rPr>
              <w:t>La santé et la sécurité de chaque collectivité est critique pour son avenir à long terme.</w:t>
            </w:r>
            <w:bookmarkEnd w:id="80"/>
          </w:p>
        </w:tc>
        <w:tc>
          <w:tcPr>
            <w:tcW w:w="2587" w:type="dxa"/>
            <w:shd w:val="clear" w:color="000000" w:fill="E7E6E6"/>
            <w:hideMark/>
          </w:tcPr>
          <w:p w14:paraId="08566717" w14:textId="4CCDEF4B" w:rsidR="00C44702" w:rsidRPr="00971FF7" w:rsidRDefault="00C44702" w:rsidP="00C44702">
            <w:pPr>
              <w:spacing w:after="0" w:line="240" w:lineRule="auto"/>
              <w:rPr>
                <w:rFonts w:eastAsia="Times New Roman" w:cs="Times New Roman"/>
                <w:color w:val="000000"/>
                <w:sz w:val="20"/>
                <w:szCs w:val="20"/>
                <w:lang w:val="fr-CA"/>
              </w:rPr>
            </w:pPr>
            <w:bookmarkStart w:id="81" w:name="lt_pId147"/>
            <w:r w:rsidRPr="00971FF7">
              <w:rPr>
                <w:rFonts w:eastAsia="Times New Roman" w:cs="Times New Roman"/>
                <w:color w:val="000000"/>
                <w:sz w:val="20"/>
                <w:szCs w:val="20"/>
                <w:lang w:val="fr-CA"/>
              </w:rPr>
              <w:t xml:space="preserve">Les politiques et procédures qui encadrent la santé et la sécurité sont nécessaires au maintien d'une </w:t>
            </w:r>
            <w:r w:rsidR="00340F04">
              <w:rPr>
                <w:rFonts w:eastAsia="Times New Roman" w:cs="Times New Roman"/>
                <w:color w:val="000000"/>
                <w:sz w:val="20"/>
                <w:szCs w:val="20"/>
                <w:lang w:val="fr-CA"/>
              </w:rPr>
              <w:t>N</w:t>
            </w:r>
            <w:r w:rsidRPr="00971FF7">
              <w:rPr>
                <w:rFonts w:eastAsia="Times New Roman" w:cs="Times New Roman"/>
                <w:color w:val="000000"/>
                <w:sz w:val="20"/>
                <w:szCs w:val="20"/>
                <w:lang w:val="fr-CA"/>
              </w:rPr>
              <w:t>ation en bonne santé spirituelle, mentale, physique, sociale et émotionnelle.</w:t>
            </w:r>
            <w:bookmarkEnd w:id="81"/>
          </w:p>
        </w:tc>
        <w:tc>
          <w:tcPr>
            <w:tcW w:w="5603" w:type="dxa"/>
            <w:shd w:val="clear" w:color="000000" w:fill="E7E6E6"/>
            <w:noWrap/>
            <w:hideMark/>
          </w:tcPr>
          <w:p w14:paraId="75BD9BB1" w14:textId="7AA44CDF" w:rsidR="00C44702" w:rsidRPr="00971FF7" w:rsidRDefault="00C44702" w:rsidP="00C44702">
            <w:pPr>
              <w:spacing w:after="0" w:line="240" w:lineRule="auto"/>
              <w:rPr>
                <w:rFonts w:eastAsia="Times New Roman" w:cs="Times New Roman"/>
                <w:color w:val="000000"/>
                <w:sz w:val="20"/>
                <w:szCs w:val="20"/>
                <w:lang w:val="fr-CA"/>
              </w:rPr>
            </w:pPr>
            <w:bookmarkStart w:id="82" w:name="lt_pId148"/>
            <w:r w:rsidRPr="00971FF7">
              <w:rPr>
                <w:rFonts w:eastAsia="Times New Roman" w:cs="Times New Roman"/>
                <w:color w:val="000000"/>
                <w:sz w:val="20"/>
                <w:szCs w:val="20"/>
                <w:lang w:val="fr-CA"/>
              </w:rPr>
              <w:t>Responsabilité, blessures et dangers, préparation aux urgences, pandémie</w:t>
            </w:r>
            <w:bookmarkEnd w:id="82"/>
          </w:p>
        </w:tc>
      </w:tr>
      <w:tr w:rsidR="00F057F6" w:rsidRPr="00971FF7" w14:paraId="443C6887" w14:textId="77777777" w:rsidTr="00414CE0">
        <w:trPr>
          <w:trHeight w:val="240"/>
        </w:trPr>
        <w:tc>
          <w:tcPr>
            <w:tcW w:w="540" w:type="dxa"/>
            <w:shd w:val="clear" w:color="000000" w:fill="FFFFFF"/>
            <w:noWrap/>
            <w:hideMark/>
          </w:tcPr>
          <w:p w14:paraId="69657F55"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75D2C507"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31DDA5FD"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1F35ABE9"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6910CAAE"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3B4464E7" w14:textId="77777777" w:rsidTr="00414CE0">
        <w:trPr>
          <w:trHeight w:val="900"/>
        </w:trPr>
        <w:tc>
          <w:tcPr>
            <w:tcW w:w="540" w:type="dxa"/>
            <w:shd w:val="clear" w:color="000000" w:fill="FFFFFF"/>
            <w:noWrap/>
            <w:hideMark/>
          </w:tcPr>
          <w:p w14:paraId="5C82CB6C"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11</w:t>
            </w:r>
          </w:p>
        </w:tc>
        <w:tc>
          <w:tcPr>
            <w:tcW w:w="1710" w:type="dxa"/>
            <w:shd w:val="clear" w:color="000000" w:fill="FFFFFF"/>
            <w:hideMark/>
          </w:tcPr>
          <w:p w14:paraId="20C2D9E9" w14:textId="77777777" w:rsidR="00C44702" w:rsidRPr="00971FF7" w:rsidRDefault="00C44702" w:rsidP="00C44702">
            <w:pPr>
              <w:spacing w:after="0" w:line="240" w:lineRule="auto"/>
              <w:rPr>
                <w:rFonts w:eastAsia="Times New Roman" w:cs="Times New Roman"/>
                <w:color w:val="000000"/>
                <w:sz w:val="20"/>
                <w:szCs w:val="20"/>
                <w:lang w:val="fr-CA"/>
              </w:rPr>
            </w:pPr>
            <w:bookmarkStart w:id="83" w:name="lt_pId150"/>
            <w:r w:rsidRPr="00971FF7">
              <w:rPr>
                <w:rFonts w:eastAsia="Times New Roman" w:cs="Times New Roman"/>
                <w:color w:val="000000"/>
                <w:sz w:val="20"/>
                <w:szCs w:val="20"/>
                <w:lang w:val="fr-CA"/>
              </w:rPr>
              <w:t>Prestation des services</w:t>
            </w:r>
            <w:bookmarkEnd w:id="83"/>
          </w:p>
        </w:tc>
        <w:tc>
          <w:tcPr>
            <w:tcW w:w="2520" w:type="dxa"/>
            <w:shd w:val="clear" w:color="000000" w:fill="FFFFFF"/>
            <w:hideMark/>
          </w:tcPr>
          <w:p w14:paraId="6E2E73CB" w14:textId="7CB6A5C5" w:rsidR="00C44702" w:rsidRPr="00971FF7" w:rsidRDefault="00C44702" w:rsidP="00C44702">
            <w:pPr>
              <w:spacing w:after="0" w:line="240" w:lineRule="auto"/>
              <w:rPr>
                <w:rFonts w:eastAsia="Times New Roman" w:cs="Times New Roman"/>
                <w:color w:val="000000"/>
                <w:sz w:val="20"/>
                <w:szCs w:val="20"/>
                <w:lang w:val="fr-CA"/>
              </w:rPr>
            </w:pPr>
            <w:bookmarkStart w:id="84" w:name="lt_pId151"/>
            <w:r w:rsidRPr="00971FF7">
              <w:rPr>
                <w:rFonts w:eastAsia="Times New Roman" w:cs="Times New Roman"/>
                <w:color w:val="000000"/>
                <w:sz w:val="20"/>
                <w:szCs w:val="20"/>
                <w:lang w:val="fr-CA"/>
              </w:rPr>
              <w:t xml:space="preserve">La prestation des services est essentielle à la solidité d'une collectivité, </w:t>
            </w:r>
            <w:r w:rsidR="000515EB" w:rsidRPr="00971FF7">
              <w:rPr>
                <w:rFonts w:eastAsia="Times New Roman" w:cs="Times New Roman"/>
                <w:color w:val="000000"/>
                <w:sz w:val="20"/>
                <w:szCs w:val="20"/>
                <w:lang w:val="fr-CA"/>
              </w:rPr>
              <w:t>surtout</w:t>
            </w:r>
            <w:r w:rsidRPr="00971FF7">
              <w:rPr>
                <w:rFonts w:eastAsia="Times New Roman" w:cs="Times New Roman"/>
                <w:color w:val="000000"/>
                <w:sz w:val="20"/>
                <w:szCs w:val="20"/>
                <w:lang w:val="fr-CA"/>
              </w:rPr>
              <w:t xml:space="preserve"> lorsque les besoins pour des services de santé et des services sociaux sont grands.</w:t>
            </w:r>
            <w:bookmarkEnd w:id="84"/>
          </w:p>
        </w:tc>
        <w:tc>
          <w:tcPr>
            <w:tcW w:w="2587" w:type="dxa"/>
            <w:shd w:val="clear" w:color="000000" w:fill="FFFFFF"/>
            <w:hideMark/>
          </w:tcPr>
          <w:p w14:paraId="071D1CC6" w14:textId="77777777" w:rsidR="00C44702" w:rsidRPr="00971FF7" w:rsidRDefault="00C44702" w:rsidP="00C44702">
            <w:pPr>
              <w:spacing w:after="0" w:line="240" w:lineRule="auto"/>
              <w:rPr>
                <w:rFonts w:eastAsia="Times New Roman" w:cs="Times New Roman"/>
                <w:color w:val="000000"/>
                <w:sz w:val="20"/>
                <w:szCs w:val="20"/>
                <w:lang w:val="fr-CA"/>
              </w:rPr>
            </w:pPr>
            <w:bookmarkStart w:id="85" w:name="lt_pId152"/>
            <w:r w:rsidRPr="00971FF7">
              <w:rPr>
                <w:rFonts w:eastAsia="Times New Roman" w:cs="Times New Roman"/>
                <w:color w:val="000000"/>
                <w:sz w:val="20"/>
                <w:szCs w:val="20"/>
                <w:lang w:val="fr-CA"/>
              </w:rPr>
              <w:t>Une prestation efficace des services est nécessaire pour que les membres de la collectivité soient en mesure de participer à la réalisation de la vision.</w:t>
            </w:r>
            <w:bookmarkEnd w:id="85"/>
          </w:p>
        </w:tc>
        <w:tc>
          <w:tcPr>
            <w:tcW w:w="5603" w:type="dxa"/>
            <w:shd w:val="clear" w:color="000000" w:fill="FFFFFF"/>
            <w:noWrap/>
            <w:hideMark/>
          </w:tcPr>
          <w:p w14:paraId="02E58C4F" w14:textId="77777777" w:rsidR="00C44702" w:rsidRPr="00971FF7" w:rsidRDefault="00C44702" w:rsidP="00C44702">
            <w:pPr>
              <w:spacing w:after="0" w:line="240" w:lineRule="auto"/>
              <w:rPr>
                <w:rFonts w:eastAsia="Times New Roman" w:cs="Times New Roman"/>
                <w:color w:val="000000"/>
                <w:sz w:val="20"/>
                <w:szCs w:val="20"/>
                <w:lang w:val="fr-CA"/>
              </w:rPr>
            </w:pPr>
            <w:bookmarkStart w:id="86" w:name="lt_pId153"/>
            <w:r w:rsidRPr="00971FF7">
              <w:rPr>
                <w:rFonts w:eastAsia="Times New Roman" w:cs="Times New Roman"/>
                <w:color w:val="000000"/>
                <w:sz w:val="20"/>
                <w:szCs w:val="20"/>
                <w:lang w:val="fr-CA"/>
              </w:rPr>
              <w:t>Uniformité des services, accès, services traditionnels et services conventionnels</w:t>
            </w:r>
            <w:bookmarkEnd w:id="86"/>
          </w:p>
        </w:tc>
      </w:tr>
      <w:tr w:rsidR="00F057F6" w:rsidRPr="00971FF7" w14:paraId="4068164C" w14:textId="77777777" w:rsidTr="00414CE0">
        <w:trPr>
          <w:trHeight w:val="240"/>
        </w:trPr>
        <w:tc>
          <w:tcPr>
            <w:tcW w:w="540" w:type="dxa"/>
            <w:shd w:val="clear" w:color="000000" w:fill="FFFFFF"/>
            <w:noWrap/>
            <w:hideMark/>
          </w:tcPr>
          <w:p w14:paraId="49DFC038"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 </w:t>
            </w:r>
          </w:p>
        </w:tc>
        <w:tc>
          <w:tcPr>
            <w:tcW w:w="1710" w:type="dxa"/>
            <w:shd w:val="clear" w:color="000000" w:fill="FFFFFF"/>
            <w:hideMark/>
          </w:tcPr>
          <w:p w14:paraId="27DE0E12"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20" w:type="dxa"/>
            <w:shd w:val="clear" w:color="000000" w:fill="FFFFFF"/>
            <w:hideMark/>
          </w:tcPr>
          <w:p w14:paraId="0CCE8755"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2587" w:type="dxa"/>
            <w:shd w:val="clear" w:color="000000" w:fill="FFFFFF"/>
            <w:hideMark/>
          </w:tcPr>
          <w:p w14:paraId="6A2A8398"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c>
          <w:tcPr>
            <w:tcW w:w="5603" w:type="dxa"/>
            <w:shd w:val="clear" w:color="000000" w:fill="FFFFFF"/>
            <w:noWrap/>
            <w:hideMark/>
          </w:tcPr>
          <w:p w14:paraId="7C075580" w14:textId="77777777" w:rsidR="00C44702" w:rsidRPr="00971FF7" w:rsidRDefault="00C44702" w:rsidP="00C44702">
            <w:pPr>
              <w:spacing w:after="0" w:line="240" w:lineRule="auto"/>
              <w:rPr>
                <w:rFonts w:eastAsia="Times New Roman" w:cs="Times New Roman"/>
                <w:color w:val="000000"/>
                <w:sz w:val="20"/>
                <w:szCs w:val="20"/>
                <w:lang w:val="fr-CA"/>
              </w:rPr>
            </w:pPr>
            <w:r w:rsidRPr="00971FF7">
              <w:rPr>
                <w:rFonts w:eastAsia="Times New Roman" w:cs="Times New Roman"/>
                <w:color w:val="000000"/>
                <w:sz w:val="20"/>
                <w:szCs w:val="20"/>
                <w:lang w:val="fr-CA"/>
              </w:rPr>
              <w:t> </w:t>
            </w:r>
          </w:p>
        </w:tc>
      </w:tr>
      <w:tr w:rsidR="00F057F6" w:rsidRPr="00971FF7" w14:paraId="3963C1BB" w14:textId="77777777" w:rsidTr="00414CE0">
        <w:trPr>
          <w:trHeight w:val="1200"/>
        </w:trPr>
        <w:tc>
          <w:tcPr>
            <w:tcW w:w="540" w:type="dxa"/>
            <w:shd w:val="clear" w:color="000000" w:fill="E7E6E6"/>
            <w:noWrap/>
            <w:hideMark/>
          </w:tcPr>
          <w:p w14:paraId="742C32C1" w14:textId="77777777" w:rsidR="00C44702" w:rsidRPr="00971FF7" w:rsidRDefault="00C44702" w:rsidP="00C44702">
            <w:pPr>
              <w:spacing w:after="0" w:line="240" w:lineRule="auto"/>
              <w:rPr>
                <w:rFonts w:eastAsia="Times New Roman" w:cs="Times New Roman"/>
                <w:color w:val="000000"/>
                <w:lang w:val="fr-CA"/>
              </w:rPr>
            </w:pPr>
            <w:r w:rsidRPr="00971FF7">
              <w:rPr>
                <w:rFonts w:eastAsia="Times New Roman" w:cs="Times New Roman"/>
                <w:color w:val="000000"/>
                <w:lang w:val="fr-CA"/>
              </w:rPr>
              <w:t>12</w:t>
            </w:r>
          </w:p>
        </w:tc>
        <w:tc>
          <w:tcPr>
            <w:tcW w:w="1710" w:type="dxa"/>
            <w:shd w:val="clear" w:color="000000" w:fill="E7E6E6"/>
            <w:hideMark/>
          </w:tcPr>
          <w:p w14:paraId="5EA40B73" w14:textId="2C65833F" w:rsidR="00C44702" w:rsidRPr="00971FF7" w:rsidRDefault="00C44702" w:rsidP="00C44702">
            <w:pPr>
              <w:spacing w:after="0" w:line="240" w:lineRule="auto"/>
              <w:rPr>
                <w:rFonts w:eastAsia="Times New Roman" w:cs="Times New Roman"/>
                <w:color w:val="000000"/>
                <w:sz w:val="20"/>
                <w:szCs w:val="20"/>
                <w:lang w:val="fr-CA"/>
              </w:rPr>
            </w:pPr>
            <w:bookmarkStart w:id="87" w:name="lt_pId155"/>
            <w:r w:rsidRPr="00971FF7">
              <w:rPr>
                <w:rFonts w:eastAsia="Times New Roman" w:cs="Times New Roman"/>
                <w:color w:val="000000"/>
                <w:sz w:val="20"/>
                <w:szCs w:val="20"/>
                <w:lang w:val="fr-CA"/>
              </w:rPr>
              <w:t xml:space="preserve">Situation géographique et </w:t>
            </w:r>
            <w:bookmarkEnd w:id="87"/>
            <w:r w:rsidR="000515EB" w:rsidRPr="00971FF7">
              <w:rPr>
                <w:rFonts w:eastAsia="Times New Roman" w:cs="Times New Roman"/>
                <w:color w:val="000000"/>
                <w:sz w:val="20"/>
                <w:szCs w:val="20"/>
                <w:lang w:val="fr-CA"/>
              </w:rPr>
              <w:t>accessibilité</w:t>
            </w:r>
          </w:p>
        </w:tc>
        <w:tc>
          <w:tcPr>
            <w:tcW w:w="2520" w:type="dxa"/>
            <w:shd w:val="clear" w:color="000000" w:fill="E7E6E6"/>
            <w:hideMark/>
          </w:tcPr>
          <w:p w14:paraId="56582600" w14:textId="77777777" w:rsidR="00C44702" w:rsidRPr="00971FF7" w:rsidRDefault="00C44702" w:rsidP="00C44702">
            <w:pPr>
              <w:spacing w:after="0" w:line="240" w:lineRule="auto"/>
              <w:rPr>
                <w:rFonts w:eastAsia="Times New Roman" w:cs="Times New Roman"/>
                <w:color w:val="000000"/>
                <w:sz w:val="20"/>
                <w:szCs w:val="20"/>
                <w:lang w:val="fr-CA"/>
              </w:rPr>
            </w:pPr>
            <w:bookmarkStart w:id="88" w:name="lt_pId156"/>
            <w:r w:rsidRPr="00971FF7">
              <w:rPr>
                <w:rFonts w:eastAsia="Times New Roman" w:cs="Times New Roman"/>
                <w:color w:val="000000"/>
                <w:sz w:val="20"/>
                <w:szCs w:val="20"/>
                <w:lang w:val="fr-CA"/>
              </w:rPr>
              <w:t>Il peut être difficile pour les collectivités de faire en sorte que leurs membres vivent sur la réserve, surtout si d'autres régions (comme le centre urbain le plus près) offrent plus de possibilités.</w:t>
            </w:r>
            <w:bookmarkEnd w:id="88"/>
          </w:p>
        </w:tc>
        <w:tc>
          <w:tcPr>
            <w:tcW w:w="2587" w:type="dxa"/>
            <w:shd w:val="clear" w:color="000000" w:fill="E7E6E6"/>
            <w:hideMark/>
          </w:tcPr>
          <w:p w14:paraId="0EB6A512" w14:textId="77777777" w:rsidR="00C44702" w:rsidRPr="00971FF7" w:rsidRDefault="00C44702" w:rsidP="00C44702">
            <w:pPr>
              <w:spacing w:after="0" w:line="240" w:lineRule="auto"/>
              <w:rPr>
                <w:rFonts w:eastAsia="Times New Roman" w:cs="Times New Roman"/>
                <w:color w:val="000000"/>
                <w:sz w:val="20"/>
                <w:szCs w:val="20"/>
                <w:lang w:val="fr-CA"/>
              </w:rPr>
            </w:pPr>
            <w:bookmarkStart w:id="89" w:name="lt_pId157"/>
            <w:r w:rsidRPr="00971FF7">
              <w:rPr>
                <w:rFonts w:eastAsia="Times New Roman" w:cs="Times New Roman"/>
                <w:color w:val="000000"/>
                <w:sz w:val="20"/>
                <w:szCs w:val="20"/>
                <w:lang w:val="fr-CA"/>
              </w:rPr>
              <w:t>Il est nécessaire de se préoccuper de notre situation géographique en Amérique du Nord pour ne pas perdre nos membres.</w:t>
            </w:r>
            <w:bookmarkEnd w:id="89"/>
          </w:p>
        </w:tc>
        <w:tc>
          <w:tcPr>
            <w:tcW w:w="5603" w:type="dxa"/>
            <w:shd w:val="clear" w:color="000000" w:fill="E7E6E6"/>
            <w:noWrap/>
            <w:hideMark/>
          </w:tcPr>
          <w:p w14:paraId="0FE75991" w14:textId="77777777" w:rsidR="00C44702" w:rsidRPr="00971FF7" w:rsidRDefault="00C44702" w:rsidP="00C44702">
            <w:pPr>
              <w:spacing w:after="0" w:line="240" w:lineRule="auto"/>
              <w:rPr>
                <w:rFonts w:eastAsia="Times New Roman" w:cs="Times New Roman"/>
                <w:color w:val="000000"/>
                <w:sz w:val="20"/>
                <w:szCs w:val="20"/>
                <w:lang w:val="fr-CA"/>
              </w:rPr>
            </w:pPr>
            <w:bookmarkStart w:id="90" w:name="lt_pId158"/>
            <w:r w:rsidRPr="00971FF7">
              <w:rPr>
                <w:rFonts w:eastAsia="Times New Roman" w:cs="Times New Roman"/>
                <w:color w:val="000000"/>
                <w:sz w:val="20"/>
                <w:szCs w:val="20"/>
                <w:lang w:val="fr-CA"/>
              </w:rPr>
              <w:t>Région éloignée, départ des membres, baisse des salaires</w:t>
            </w:r>
            <w:bookmarkEnd w:id="90"/>
          </w:p>
        </w:tc>
      </w:tr>
    </w:tbl>
    <w:p w14:paraId="16684671" w14:textId="77777777" w:rsidR="00C44702" w:rsidRPr="00971FF7" w:rsidRDefault="00C44702" w:rsidP="00EF0BB8">
      <w:pPr>
        <w:pStyle w:val="Heading2"/>
        <w:rPr>
          <w:lang w:val="fr-CA"/>
        </w:rPr>
      </w:pPr>
    </w:p>
    <w:sectPr w:rsidR="00C44702" w:rsidRPr="00971FF7" w:rsidSect="00C44702">
      <w:footerReference w:type="default" r:id="rId8"/>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9F0887" w16cid:durableId="2076A5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7C519" w14:textId="77777777" w:rsidR="00F0504A" w:rsidRDefault="00F0504A">
      <w:pPr>
        <w:spacing w:after="0" w:line="240" w:lineRule="auto"/>
      </w:pPr>
      <w:r>
        <w:separator/>
      </w:r>
    </w:p>
  </w:endnote>
  <w:endnote w:type="continuationSeparator" w:id="0">
    <w:p w14:paraId="27B08451" w14:textId="77777777" w:rsidR="00F0504A" w:rsidRDefault="00F0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genda Regular">
    <w:panose1 w:val="020006030400000200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genda Bold">
    <w:altName w:val="Calibri"/>
    <w:panose1 w:val="02000603040000020004"/>
    <w:charset w:val="00"/>
    <w:family w:val="moder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149125"/>
      <w:docPartObj>
        <w:docPartGallery w:val="Page Numbers (Bottom of Page)"/>
        <w:docPartUnique/>
      </w:docPartObj>
    </w:sdtPr>
    <w:sdtEndPr>
      <w:rPr>
        <w:noProof/>
      </w:rPr>
    </w:sdtEndPr>
    <w:sdtContent>
      <w:p w14:paraId="3F9CD1E6" w14:textId="788A8D5A" w:rsidR="00C44702" w:rsidRDefault="00C44702">
        <w:pPr>
          <w:pStyle w:val="Footer"/>
          <w:jc w:val="right"/>
        </w:pPr>
        <w:r>
          <w:fldChar w:fldCharType="begin"/>
        </w:r>
        <w:r>
          <w:instrText xml:space="preserve"> PAGE   \* MERGEFORMAT </w:instrText>
        </w:r>
        <w:r>
          <w:fldChar w:fldCharType="separate"/>
        </w:r>
        <w:r w:rsidR="00414CE0">
          <w:rPr>
            <w:noProof/>
          </w:rPr>
          <w:t>6</w:t>
        </w:r>
        <w:r>
          <w:rPr>
            <w:noProof/>
          </w:rPr>
          <w:fldChar w:fldCharType="end"/>
        </w:r>
      </w:p>
    </w:sdtContent>
  </w:sdt>
  <w:p w14:paraId="7E2D3566" w14:textId="77777777" w:rsidR="00C44702" w:rsidRDefault="00C4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1565A" w14:textId="77777777" w:rsidR="00F0504A" w:rsidRDefault="00F0504A">
      <w:pPr>
        <w:spacing w:after="0" w:line="240" w:lineRule="auto"/>
      </w:pPr>
      <w:r>
        <w:separator/>
      </w:r>
    </w:p>
  </w:footnote>
  <w:footnote w:type="continuationSeparator" w:id="0">
    <w:p w14:paraId="6405CDB8" w14:textId="77777777" w:rsidR="00F0504A" w:rsidRDefault="00F0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98B"/>
    <w:multiLevelType w:val="hybridMultilevel"/>
    <w:tmpl w:val="20EC8268"/>
    <w:lvl w:ilvl="0" w:tplc="435EB9A4">
      <w:start w:val="1"/>
      <w:numFmt w:val="decimal"/>
      <w:lvlText w:val="%1."/>
      <w:lvlJc w:val="left"/>
      <w:pPr>
        <w:ind w:left="720" w:hanging="360"/>
      </w:pPr>
    </w:lvl>
    <w:lvl w:ilvl="1" w:tplc="68D407F6" w:tentative="1">
      <w:start w:val="1"/>
      <w:numFmt w:val="lowerLetter"/>
      <w:lvlText w:val="%2."/>
      <w:lvlJc w:val="left"/>
      <w:pPr>
        <w:ind w:left="1440" w:hanging="360"/>
      </w:pPr>
    </w:lvl>
    <w:lvl w:ilvl="2" w:tplc="C2329E86" w:tentative="1">
      <w:start w:val="1"/>
      <w:numFmt w:val="lowerRoman"/>
      <w:lvlText w:val="%3."/>
      <w:lvlJc w:val="right"/>
      <w:pPr>
        <w:ind w:left="2160" w:hanging="180"/>
      </w:pPr>
    </w:lvl>
    <w:lvl w:ilvl="3" w:tplc="19309482" w:tentative="1">
      <w:start w:val="1"/>
      <w:numFmt w:val="decimal"/>
      <w:lvlText w:val="%4."/>
      <w:lvlJc w:val="left"/>
      <w:pPr>
        <w:ind w:left="2880" w:hanging="360"/>
      </w:pPr>
    </w:lvl>
    <w:lvl w:ilvl="4" w:tplc="B83C75B2" w:tentative="1">
      <w:start w:val="1"/>
      <w:numFmt w:val="lowerLetter"/>
      <w:lvlText w:val="%5."/>
      <w:lvlJc w:val="left"/>
      <w:pPr>
        <w:ind w:left="3600" w:hanging="360"/>
      </w:pPr>
    </w:lvl>
    <w:lvl w:ilvl="5" w:tplc="8EA6DA04" w:tentative="1">
      <w:start w:val="1"/>
      <w:numFmt w:val="lowerRoman"/>
      <w:lvlText w:val="%6."/>
      <w:lvlJc w:val="right"/>
      <w:pPr>
        <w:ind w:left="4320" w:hanging="180"/>
      </w:pPr>
    </w:lvl>
    <w:lvl w:ilvl="6" w:tplc="55D4010C" w:tentative="1">
      <w:start w:val="1"/>
      <w:numFmt w:val="decimal"/>
      <w:lvlText w:val="%7."/>
      <w:lvlJc w:val="left"/>
      <w:pPr>
        <w:ind w:left="5040" w:hanging="360"/>
      </w:pPr>
    </w:lvl>
    <w:lvl w:ilvl="7" w:tplc="96C22D4C" w:tentative="1">
      <w:start w:val="1"/>
      <w:numFmt w:val="lowerLetter"/>
      <w:lvlText w:val="%8."/>
      <w:lvlJc w:val="left"/>
      <w:pPr>
        <w:ind w:left="5760" w:hanging="360"/>
      </w:pPr>
    </w:lvl>
    <w:lvl w:ilvl="8" w:tplc="45BCB8B6" w:tentative="1">
      <w:start w:val="1"/>
      <w:numFmt w:val="lowerRoman"/>
      <w:lvlText w:val="%9."/>
      <w:lvlJc w:val="right"/>
      <w:pPr>
        <w:ind w:left="6480" w:hanging="180"/>
      </w:pPr>
    </w:lvl>
  </w:abstractNum>
  <w:abstractNum w:abstractNumId="1" w15:restartNumberingAfterBreak="0">
    <w:nsid w:val="0ECD708E"/>
    <w:multiLevelType w:val="hybridMultilevel"/>
    <w:tmpl w:val="F9640CF2"/>
    <w:lvl w:ilvl="0" w:tplc="23DAED68">
      <w:start w:val="1"/>
      <w:numFmt w:val="decimal"/>
      <w:lvlText w:val="%1)"/>
      <w:lvlJc w:val="left"/>
      <w:pPr>
        <w:ind w:left="720" w:hanging="360"/>
      </w:pPr>
      <w:rPr>
        <w:rFonts w:hint="default"/>
      </w:rPr>
    </w:lvl>
    <w:lvl w:ilvl="1" w:tplc="6E7026B0" w:tentative="1">
      <w:start w:val="1"/>
      <w:numFmt w:val="lowerLetter"/>
      <w:lvlText w:val="%2."/>
      <w:lvlJc w:val="left"/>
      <w:pPr>
        <w:ind w:left="1440" w:hanging="360"/>
      </w:pPr>
    </w:lvl>
    <w:lvl w:ilvl="2" w:tplc="BB927644" w:tentative="1">
      <w:start w:val="1"/>
      <w:numFmt w:val="lowerRoman"/>
      <w:lvlText w:val="%3."/>
      <w:lvlJc w:val="right"/>
      <w:pPr>
        <w:ind w:left="2160" w:hanging="180"/>
      </w:pPr>
    </w:lvl>
    <w:lvl w:ilvl="3" w:tplc="B1465BAA" w:tentative="1">
      <w:start w:val="1"/>
      <w:numFmt w:val="decimal"/>
      <w:lvlText w:val="%4."/>
      <w:lvlJc w:val="left"/>
      <w:pPr>
        <w:ind w:left="2880" w:hanging="360"/>
      </w:pPr>
    </w:lvl>
    <w:lvl w:ilvl="4" w:tplc="092E82C2" w:tentative="1">
      <w:start w:val="1"/>
      <w:numFmt w:val="lowerLetter"/>
      <w:lvlText w:val="%5."/>
      <w:lvlJc w:val="left"/>
      <w:pPr>
        <w:ind w:left="3600" w:hanging="360"/>
      </w:pPr>
    </w:lvl>
    <w:lvl w:ilvl="5" w:tplc="E6F00654" w:tentative="1">
      <w:start w:val="1"/>
      <w:numFmt w:val="lowerRoman"/>
      <w:lvlText w:val="%6."/>
      <w:lvlJc w:val="right"/>
      <w:pPr>
        <w:ind w:left="4320" w:hanging="180"/>
      </w:pPr>
    </w:lvl>
    <w:lvl w:ilvl="6" w:tplc="1A602E8C" w:tentative="1">
      <w:start w:val="1"/>
      <w:numFmt w:val="decimal"/>
      <w:lvlText w:val="%7."/>
      <w:lvlJc w:val="left"/>
      <w:pPr>
        <w:ind w:left="5040" w:hanging="360"/>
      </w:pPr>
    </w:lvl>
    <w:lvl w:ilvl="7" w:tplc="2B5E17E8" w:tentative="1">
      <w:start w:val="1"/>
      <w:numFmt w:val="lowerLetter"/>
      <w:lvlText w:val="%8."/>
      <w:lvlJc w:val="left"/>
      <w:pPr>
        <w:ind w:left="5760" w:hanging="360"/>
      </w:pPr>
    </w:lvl>
    <w:lvl w:ilvl="8" w:tplc="A69E65F2" w:tentative="1">
      <w:start w:val="1"/>
      <w:numFmt w:val="lowerRoman"/>
      <w:lvlText w:val="%9."/>
      <w:lvlJc w:val="right"/>
      <w:pPr>
        <w:ind w:left="6480" w:hanging="180"/>
      </w:pPr>
    </w:lvl>
  </w:abstractNum>
  <w:abstractNum w:abstractNumId="2" w15:restartNumberingAfterBreak="0">
    <w:nsid w:val="0FF443D6"/>
    <w:multiLevelType w:val="hybridMultilevel"/>
    <w:tmpl w:val="4FDE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77257"/>
    <w:multiLevelType w:val="hybridMultilevel"/>
    <w:tmpl w:val="7EFAE554"/>
    <w:lvl w:ilvl="0" w:tplc="1A14C1A4">
      <w:start w:val="1"/>
      <w:numFmt w:val="decimal"/>
      <w:lvlText w:val="%1."/>
      <w:lvlJc w:val="left"/>
      <w:pPr>
        <w:ind w:left="720" w:hanging="360"/>
      </w:pPr>
    </w:lvl>
    <w:lvl w:ilvl="1" w:tplc="3F9833F8" w:tentative="1">
      <w:start w:val="1"/>
      <w:numFmt w:val="lowerLetter"/>
      <w:lvlText w:val="%2."/>
      <w:lvlJc w:val="left"/>
      <w:pPr>
        <w:ind w:left="1440" w:hanging="360"/>
      </w:pPr>
    </w:lvl>
    <w:lvl w:ilvl="2" w:tplc="24D4483C" w:tentative="1">
      <w:start w:val="1"/>
      <w:numFmt w:val="lowerRoman"/>
      <w:lvlText w:val="%3."/>
      <w:lvlJc w:val="right"/>
      <w:pPr>
        <w:ind w:left="2160" w:hanging="180"/>
      </w:pPr>
    </w:lvl>
    <w:lvl w:ilvl="3" w:tplc="74E60EEE" w:tentative="1">
      <w:start w:val="1"/>
      <w:numFmt w:val="decimal"/>
      <w:lvlText w:val="%4."/>
      <w:lvlJc w:val="left"/>
      <w:pPr>
        <w:ind w:left="2880" w:hanging="360"/>
      </w:pPr>
    </w:lvl>
    <w:lvl w:ilvl="4" w:tplc="03F2BD8C" w:tentative="1">
      <w:start w:val="1"/>
      <w:numFmt w:val="lowerLetter"/>
      <w:lvlText w:val="%5."/>
      <w:lvlJc w:val="left"/>
      <w:pPr>
        <w:ind w:left="3600" w:hanging="360"/>
      </w:pPr>
    </w:lvl>
    <w:lvl w:ilvl="5" w:tplc="1BA295C4" w:tentative="1">
      <w:start w:val="1"/>
      <w:numFmt w:val="lowerRoman"/>
      <w:lvlText w:val="%6."/>
      <w:lvlJc w:val="right"/>
      <w:pPr>
        <w:ind w:left="4320" w:hanging="180"/>
      </w:pPr>
    </w:lvl>
    <w:lvl w:ilvl="6" w:tplc="FF3AE1E6" w:tentative="1">
      <w:start w:val="1"/>
      <w:numFmt w:val="decimal"/>
      <w:lvlText w:val="%7."/>
      <w:lvlJc w:val="left"/>
      <w:pPr>
        <w:ind w:left="5040" w:hanging="360"/>
      </w:pPr>
    </w:lvl>
    <w:lvl w:ilvl="7" w:tplc="ECFE7D80" w:tentative="1">
      <w:start w:val="1"/>
      <w:numFmt w:val="lowerLetter"/>
      <w:lvlText w:val="%8."/>
      <w:lvlJc w:val="left"/>
      <w:pPr>
        <w:ind w:left="5760" w:hanging="360"/>
      </w:pPr>
    </w:lvl>
    <w:lvl w:ilvl="8" w:tplc="1F30D7EC" w:tentative="1">
      <w:start w:val="1"/>
      <w:numFmt w:val="lowerRoman"/>
      <w:lvlText w:val="%9."/>
      <w:lvlJc w:val="right"/>
      <w:pPr>
        <w:ind w:left="6480" w:hanging="180"/>
      </w:pPr>
    </w:lvl>
  </w:abstractNum>
  <w:abstractNum w:abstractNumId="4" w15:restartNumberingAfterBreak="0">
    <w:nsid w:val="19865975"/>
    <w:multiLevelType w:val="hybridMultilevel"/>
    <w:tmpl w:val="54024A7C"/>
    <w:lvl w:ilvl="0" w:tplc="04090017">
      <w:start w:val="1"/>
      <w:numFmt w:val="lowerLetter"/>
      <w:lvlText w:val="%1)"/>
      <w:lvlJc w:val="left"/>
      <w:pPr>
        <w:ind w:left="720" w:hanging="360"/>
      </w:pPr>
      <w:rPr>
        <w:rFonts w:hint="default"/>
      </w:rPr>
    </w:lvl>
    <w:lvl w:ilvl="1" w:tplc="AA4CB8C0" w:tentative="1">
      <w:start w:val="1"/>
      <w:numFmt w:val="lowerLetter"/>
      <w:lvlText w:val="%2."/>
      <w:lvlJc w:val="left"/>
      <w:pPr>
        <w:ind w:left="1440" w:hanging="360"/>
      </w:pPr>
    </w:lvl>
    <w:lvl w:ilvl="2" w:tplc="564C3B74" w:tentative="1">
      <w:start w:val="1"/>
      <w:numFmt w:val="lowerRoman"/>
      <w:lvlText w:val="%3."/>
      <w:lvlJc w:val="right"/>
      <w:pPr>
        <w:ind w:left="2160" w:hanging="180"/>
      </w:pPr>
    </w:lvl>
    <w:lvl w:ilvl="3" w:tplc="3174BC02" w:tentative="1">
      <w:start w:val="1"/>
      <w:numFmt w:val="decimal"/>
      <w:lvlText w:val="%4."/>
      <w:lvlJc w:val="left"/>
      <w:pPr>
        <w:ind w:left="2880" w:hanging="360"/>
      </w:pPr>
    </w:lvl>
    <w:lvl w:ilvl="4" w:tplc="1A42D9B6" w:tentative="1">
      <w:start w:val="1"/>
      <w:numFmt w:val="lowerLetter"/>
      <w:lvlText w:val="%5."/>
      <w:lvlJc w:val="left"/>
      <w:pPr>
        <w:ind w:left="3600" w:hanging="360"/>
      </w:pPr>
    </w:lvl>
    <w:lvl w:ilvl="5" w:tplc="9E70D0FA" w:tentative="1">
      <w:start w:val="1"/>
      <w:numFmt w:val="lowerRoman"/>
      <w:lvlText w:val="%6."/>
      <w:lvlJc w:val="right"/>
      <w:pPr>
        <w:ind w:left="4320" w:hanging="180"/>
      </w:pPr>
    </w:lvl>
    <w:lvl w:ilvl="6" w:tplc="7B8C35F4" w:tentative="1">
      <w:start w:val="1"/>
      <w:numFmt w:val="decimal"/>
      <w:lvlText w:val="%7."/>
      <w:lvlJc w:val="left"/>
      <w:pPr>
        <w:ind w:left="5040" w:hanging="360"/>
      </w:pPr>
    </w:lvl>
    <w:lvl w:ilvl="7" w:tplc="19006D2C" w:tentative="1">
      <w:start w:val="1"/>
      <w:numFmt w:val="lowerLetter"/>
      <w:lvlText w:val="%8."/>
      <w:lvlJc w:val="left"/>
      <w:pPr>
        <w:ind w:left="5760" w:hanging="360"/>
      </w:pPr>
    </w:lvl>
    <w:lvl w:ilvl="8" w:tplc="B3A0768C" w:tentative="1">
      <w:start w:val="1"/>
      <w:numFmt w:val="lowerRoman"/>
      <w:lvlText w:val="%9."/>
      <w:lvlJc w:val="right"/>
      <w:pPr>
        <w:ind w:left="6480" w:hanging="180"/>
      </w:pPr>
    </w:lvl>
  </w:abstractNum>
  <w:abstractNum w:abstractNumId="5" w15:restartNumberingAfterBreak="0">
    <w:nsid w:val="33DD53D8"/>
    <w:multiLevelType w:val="hybridMultilevel"/>
    <w:tmpl w:val="3A54337C"/>
    <w:lvl w:ilvl="0" w:tplc="7B28292A">
      <w:start w:val="1"/>
      <w:numFmt w:val="decimal"/>
      <w:lvlText w:val="%1)"/>
      <w:lvlJc w:val="left"/>
      <w:pPr>
        <w:ind w:left="720" w:hanging="360"/>
      </w:pPr>
      <w:rPr>
        <w:rFonts w:hint="default"/>
      </w:rPr>
    </w:lvl>
    <w:lvl w:ilvl="1" w:tplc="9B629954" w:tentative="1">
      <w:start w:val="1"/>
      <w:numFmt w:val="lowerLetter"/>
      <w:lvlText w:val="%2."/>
      <w:lvlJc w:val="left"/>
      <w:pPr>
        <w:ind w:left="1440" w:hanging="360"/>
      </w:pPr>
    </w:lvl>
    <w:lvl w:ilvl="2" w:tplc="A6326230" w:tentative="1">
      <w:start w:val="1"/>
      <w:numFmt w:val="lowerRoman"/>
      <w:lvlText w:val="%3."/>
      <w:lvlJc w:val="right"/>
      <w:pPr>
        <w:ind w:left="2160" w:hanging="180"/>
      </w:pPr>
    </w:lvl>
    <w:lvl w:ilvl="3" w:tplc="64BC1ECC" w:tentative="1">
      <w:start w:val="1"/>
      <w:numFmt w:val="decimal"/>
      <w:lvlText w:val="%4."/>
      <w:lvlJc w:val="left"/>
      <w:pPr>
        <w:ind w:left="2880" w:hanging="360"/>
      </w:pPr>
    </w:lvl>
    <w:lvl w:ilvl="4" w:tplc="E2208C76" w:tentative="1">
      <w:start w:val="1"/>
      <w:numFmt w:val="lowerLetter"/>
      <w:lvlText w:val="%5."/>
      <w:lvlJc w:val="left"/>
      <w:pPr>
        <w:ind w:left="3600" w:hanging="360"/>
      </w:pPr>
    </w:lvl>
    <w:lvl w:ilvl="5" w:tplc="0AD83D62" w:tentative="1">
      <w:start w:val="1"/>
      <w:numFmt w:val="lowerRoman"/>
      <w:lvlText w:val="%6."/>
      <w:lvlJc w:val="right"/>
      <w:pPr>
        <w:ind w:left="4320" w:hanging="180"/>
      </w:pPr>
    </w:lvl>
    <w:lvl w:ilvl="6" w:tplc="6A98C0BC" w:tentative="1">
      <w:start w:val="1"/>
      <w:numFmt w:val="decimal"/>
      <w:lvlText w:val="%7."/>
      <w:lvlJc w:val="left"/>
      <w:pPr>
        <w:ind w:left="5040" w:hanging="360"/>
      </w:pPr>
    </w:lvl>
    <w:lvl w:ilvl="7" w:tplc="9444978C" w:tentative="1">
      <w:start w:val="1"/>
      <w:numFmt w:val="lowerLetter"/>
      <w:lvlText w:val="%8."/>
      <w:lvlJc w:val="left"/>
      <w:pPr>
        <w:ind w:left="5760" w:hanging="360"/>
      </w:pPr>
    </w:lvl>
    <w:lvl w:ilvl="8" w:tplc="5B5AEDC2" w:tentative="1">
      <w:start w:val="1"/>
      <w:numFmt w:val="lowerRoman"/>
      <w:lvlText w:val="%9."/>
      <w:lvlJc w:val="right"/>
      <w:pPr>
        <w:ind w:left="6480" w:hanging="180"/>
      </w:pPr>
    </w:lvl>
  </w:abstractNum>
  <w:abstractNum w:abstractNumId="6" w15:restartNumberingAfterBreak="0">
    <w:nsid w:val="4B1C2BD7"/>
    <w:multiLevelType w:val="hybridMultilevel"/>
    <w:tmpl w:val="5F546C94"/>
    <w:lvl w:ilvl="0" w:tplc="A1C81DE8">
      <w:start w:val="1"/>
      <w:numFmt w:val="decimal"/>
      <w:lvlText w:val="%1)"/>
      <w:lvlJc w:val="left"/>
      <w:pPr>
        <w:ind w:left="720" w:hanging="360"/>
      </w:pPr>
      <w:rPr>
        <w:rFonts w:hint="default"/>
      </w:rPr>
    </w:lvl>
    <w:lvl w:ilvl="1" w:tplc="9386E9F2" w:tentative="1">
      <w:start w:val="1"/>
      <w:numFmt w:val="lowerLetter"/>
      <w:lvlText w:val="%2."/>
      <w:lvlJc w:val="left"/>
      <w:pPr>
        <w:ind w:left="1440" w:hanging="360"/>
      </w:pPr>
    </w:lvl>
    <w:lvl w:ilvl="2" w:tplc="70F290C4" w:tentative="1">
      <w:start w:val="1"/>
      <w:numFmt w:val="lowerRoman"/>
      <w:lvlText w:val="%3."/>
      <w:lvlJc w:val="right"/>
      <w:pPr>
        <w:ind w:left="2160" w:hanging="180"/>
      </w:pPr>
    </w:lvl>
    <w:lvl w:ilvl="3" w:tplc="3E908EE6" w:tentative="1">
      <w:start w:val="1"/>
      <w:numFmt w:val="decimal"/>
      <w:lvlText w:val="%4."/>
      <w:lvlJc w:val="left"/>
      <w:pPr>
        <w:ind w:left="2880" w:hanging="360"/>
      </w:pPr>
    </w:lvl>
    <w:lvl w:ilvl="4" w:tplc="83C4721E" w:tentative="1">
      <w:start w:val="1"/>
      <w:numFmt w:val="lowerLetter"/>
      <w:lvlText w:val="%5."/>
      <w:lvlJc w:val="left"/>
      <w:pPr>
        <w:ind w:left="3600" w:hanging="360"/>
      </w:pPr>
    </w:lvl>
    <w:lvl w:ilvl="5" w:tplc="8A623DA2" w:tentative="1">
      <w:start w:val="1"/>
      <w:numFmt w:val="lowerRoman"/>
      <w:lvlText w:val="%6."/>
      <w:lvlJc w:val="right"/>
      <w:pPr>
        <w:ind w:left="4320" w:hanging="180"/>
      </w:pPr>
    </w:lvl>
    <w:lvl w:ilvl="6" w:tplc="03787F6E" w:tentative="1">
      <w:start w:val="1"/>
      <w:numFmt w:val="decimal"/>
      <w:lvlText w:val="%7."/>
      <w:lvlJc w:val="left"/>
      <w:pPr>
        <w:ind w:left="5040" w:hanging="360"/>
      </w:pPr>
    </w:lvl>
    <w:lvl w:ilvl="7" w:tplc="02863F9E" w:tentative="1">
      <w:start w:val="1"/>
      <w:numFmt w:val="lowerLetter"/>
      <w:lvlText w:val="%8."/>
      <w:lvlJc w:val="left"/>
      <w:pPr>
        <w:ind w:left="5760" w:hanging="360"/>
      </w:pPr>
    </w:lvl>
    <w:lvl w:ilvl="8" w:tplc="0E6A4D3E" w:tentative="1">
      <w:start w:val="1"/>
      <w:numFmt w:val="lowerRoman"/>
      <w:lvlText w:val="%9."/>
      <w:lvlJc w:val="right"/>
      <w:pPr>
        <w:ind w:left="6480" w:hanging="180"/>
      </w:pPr>
    </w:lvl>
  </w:abstractNum>
  <w:abstractNum w:abstractNumId="7" w15:restartNumberingAfterBreak="0">
    <w:nsid w:val="597774A5"/>
    <w:multiLevelType w:val="hybridMultilevel"/>
    <w:tmpl w:val="01EE5E7E"/>
    <w:lvl w:ilvl="0" w:tplc="66E6F446">
      <w:start w:val="1"/>
      <w:numFmt w:val="decimal"/>
      <w:lvlText w:val="%1)"/>
      <w:lvlJc w:val="left"/>
      <w:pPr>
        <w:ind w:left="720" w:hanging="360"/>
      </w:pPr>
      <w:rPr>
        <w:rFonts w:hint="default"/>
      </w:rPr>
    </w:lvl>
    <w:lvl w:ilvl="1" w:tplc="AA4CB8C0" w:tentative="1">
      <w:start w:val="1"/>
      <w:numFmt w:val="lowerLetter"/>
      <w:lvlText w:val="%2."/>
      <w:lvlJc w:val="left"/>
      <w:pPr>
        <w:ind w:left="1440" w:hanging="360"/>
      </w:pPr>
    </w:lvl>
    <w:lvl w:ilvl="2" w:tplc="564C3B74" w:tentative="1">
      <w:start w:val="1"/>
      <w:numFmt w:val="lowerRoman"/>
      <w:lvlText w:val="%3."/>
      <w:lvlJc w:val="right"/>
      <w:pPr>
        <w:ind w:left="2160" w:hanging="180"/>
      </w:pPr>
    </w:lvl>
    <w:lvl w:ilvl="3" w:tplc="3174BC02" w:tentative="1">
      <w:start w:val="1"/>
      <w:numFmt w:val="decimal"/>
      <w:lvlText w:val="%4."/>
      <w:lvlJc w:val="left"/>
      <w:pPr>
        <w:ind w:left="2880" w:hanging="360"/>
      </w:pPr>
    </w:lvl>
    <w:lvl w:ilvl="4" w:tplc="1A42D9B6" w:tentative="1">
      <w:start w:val="1"/>
      <w:numFmt w:val="lowerLetter"/>
      <w:lvlText w:val="%5."/>
      <w:lvlJc w:val="left"/>
      <w:pPr>
        <w:ind w:left="3600" w:hanging="360"/>
      </w:pPr>
    </w:lvl>
    <w:lvl w:ilvl="5" w:tplc="9E70D0FA" w:tentative="1">
      <w:start w:val="1"/>
      <w:numFmt w:val="lowerRoman"/>
      <w:lvlText w:val="%6."/>
      <w:lvlJc w:val="right"/>
      <w:pPr>
        <w:ind w:left="4320" w:hanging="180"/>
      </w:pPr>
    </w:lvl>
    <w:lvl w:ilvl="6" w:tplc="7B8C35F4" w:tentative="1">
      <w:start w:val="1"/>
      <w:numFmt w:val="decimal"/>
      <w:lvlText w:val="%7."/>
      <w:lvlJc w:val="left"/>
      <w:pPr>
        <w:ind w:left="5040" w:hanging="360"/>
      </w:pPr>
    </w:lvl>
    <w:lvl w:ilvl="7" w:tplc="19006D2C" w:tentative="1">
      <w:start w:val="1"/>
      <w:numFmt w:val="lowerLetter"/>
      <w:lvlText w:val="%8."/>
      <w:lvlJc w:val="left"/>
      <w:pPr>
        <w:ind w:left="5760" w:hanging="360"/>
      </w:pPr>
    </w:lvl>
    <w:lvl w:ilvl="8" w:tplc="B3A0768C"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F6"/>
    <w:rsid w:val="000050DD"/>
    <w:rsid w:val="000515EB"/>
    <w:rsid w:val="000A0330"/>
    <w:rsid w:val="000A59AD"/>
    <w:rsid w:val="00185630"/>
    <w:rsid w:val="001977D6"/>
    <w:rsid w:val="00207D76"/>
    <w:rsid w:val="002108AF"/>
    <w:rsid w:val="0026794E"/>
    <w:rsid w:val="002734A2"/>
    <w:rsid w:val="00287799"/>
    <w:rsid w:val="0030222F"/>
    <w:rsid w:val="00340F04"/>
    <w:rsid w:val="0035223E"/>
    <w:rsid w:val="00357D37"/>
    <w:rsid w:val="00367DDE"/>
    <w:rsid w:val="00380001"/>
    <w:rsid w:val="00383652"/>
    <w:rsid w:val="003D5624"/>
    <w:rsid w:val="00414CE0"/>
    <w:rsid w:val="00460E26"/>
    <w:rsid w:val="0047008A"/>
    <w:rsid w:val="004736DF"/>
    <w:rsid w:val="00491A93"/>
    <w:rsid w:val="004E66BB"/>
    <w:rsid w:val="00510DF9"/>
    <w:rsid w:val="005B2D28"/>
    <w:rsid w:val="005E2341"/>
    <w:rsid w:val="00652305"/>
    <w:rsid w:val="006732C5"/>
    <w:rsid w:val="00677976"/>
    <w:rsid w:val="006A0631"/>
    <w:rsid w:val="006B5DDE"/>
    <w:rsid w:val="006E4CF9"/>
    <w:rsid w:val="00747AF1"/>
    <w:rsid w:val="00767BA4"/>
    <w:rsid w:val="007A657B"/>
    <w:rsid w:val="007B1A05"/>
    <w:rsid w:val="007D36D1"/>
    <w:rsid w:val="00822CC7"/>
    <w:rsid w:val="008230BF"/>
    <w:rsid w:val="00837F3D"/>
    <w:rsid w:val="008D7F04"/>
    <w:rsid w:val="008F6CF6"/>
    <w:rsid w:val="0094336A"/>
    <w:rsid w:val="00971FF7"/>
    <w:rsid w:val="009932A8"/>
    <w:rsid w:val="009B5278"/>
    <w:rsid w:val="009F0540"/>
    <w:rsid w:val="00A336E6"/>
    <w:rsid w:val="00A43CBC"/>
    <w:rsid w:val="00A82F0A"/>
    <w:rsid w:val="00A977B6"/>
    <w:rsid w:val="00AA4A47"/>
    <w:rsid w:val="00AC4792"/>
    <w:rsid w:val="00B82D32"/>
    <w:rsid w:val="00B8486F"/>
    <w:rsid w:val="00B86BAC"/>
    <w:rsid w:val="00BB2320"/>
    <w:rsid w:val="00C32143"/>
    <w:rsid w:val="00C44702"/>
    <w:rsid w:val="00C44AAF"/>
    <w:rsid w:val="00C74E88"/>
    <w:rsid w:val="00C94A2C"/>
    <w:rsid w:val="00CE2CE4"/>
    <w:rsid w:val="00D23B46"/>
    <w:rsid w:val="00E026C4"/>
    <w:rsid w:val="00E17AD7"/>
    <w:rsid w:val="00E32514"/>
    <w:rsid w:val="00E53657"/>
    <w:rsid w:val="00E77C18"/>
    <w:rsid w:val="00E820F3"/>
    <w:rsid w:val="00EA15B0"/>
    <w:rsid w:val="00EA35F2"/>
    <w:rsid w:val="00EC6893"/>
    <w:rsid w:val="00EE1B31"/>
    <w:rsid w:val="00EF0BB8"/>
    <w:rsid w:val="00F0504A"/>
    <w:rsid w:val="00F057F6"/>
    <w:rsid w:val="00F069F3"/>
    <w:rsid w:val="00F3783F"/>
    <w:rsid w:val="00FE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C1A9"/>
  <w15:chartTrackingRefBased/>
  <w15:docId w15:val="{E4EF32EC-0A5F-4AA6-89C1-3D44E7E5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genda Regular" w:eastAsiaTheme="minorHAnsi" w:hAnsi="Agenda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17F9"/>
    <w:pPr>
      <w:keepNext/>
      <w:keepLines/>
      <w:spacing w:before="240" w:after="0"/>
      <w:outlineLvl w:val="0"/>
    </w:pPr>
    <w:rPr>
      <w:rFonts w:ascii="Agenda Bold" w:eastAsiaTheme="majorEastAsia" w:hAnsi="Agenda Bold" w:cstheme="majorBidi"/>
      <w:color w:val="000000" w:themeColor="text1"/>
      <w:sz w:val="52"/>
      <w:szCs w:val="32"/>
    </w:rPr>
  </w:style>
  <w:style w:type="paragraph" w:styleId="Heading2">
    <w:name w:val="heading 2"/>
    <w:basedOn w:val="Normal"/>
    <w:next w:val="Normal"/>
    <w:link w:val="Heading2Char"/>
    <w:uiPriority w:val="9"/>
    <w:unhideWhenUsed/>
    <w:qFormat/>
    <w:rsid w:val="002317F9"/>
    <w:pPr>
      <w:keepNext/>
      <w:keepLines/>
      <w:spacing w:before="40" w:after="0"/>
      <w:outlineLvl w:val="1"/>
    </w:pPr>
    <w:rPr>
      <w:rFonts w:ascii="Agenda Bold" w:eastAsiaTheme="majorEastAsia" w:hAnsi="Agenda Bold" w:cstheme="majorBidi"/>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7F9"/>
    <w:rPr>
      <w:rFonts w:ascii="Agenda Bold" w:eastAsiaTheme="majorEastAsia" w:hAnsi="Agenda Bold" w:cstheme="majorBidi"/>
      <w:color w:val="000000" w:themeColor="text1"/>
      <w:sz w:val="52"/>
      <w:szCs w:val="32"/>
    </w:rPr>
  </w:style>
  <w:style w:type="character" w:customStyle="1" w:styleId="Heading2Char">
    <w:name w:val="Heading 2 Char"/>
    <w:basedOn w:val="DefaultParagraphFont"/>
    <w:link w:val="Heading2"/>
    <w:uiPriority w:val="9"/>
    <w:rsid w:val="002317F9"/>
    <w:rPr>
      <w:rFonts w:ascii="Agenda Bold" w:eastAsiaTheme="majorEastAsia" w:hAnsi="Agenda Bold" w:cstheme="majorBidi"/>
      <w:color w:val="000000" w:themeColor="text1"/>
      <w:sz w:val="36"/>
      <w:szCs w:val="36"/>
    </w:rPr>
  </w:style>
  <w:style w:type="paragraph" w:styleId="ListParagraph">
    <w:name w:val="List Paragraph"/>
    <w:basedOn w:val="Normal"/>
    <w:uiPriority w:val="34"/>
    <w:qFormat/>
    <w:rsid w:val="003A0222"/>
    <w:pPr>
      <w:ind w:left="720"/>
      <w:contextualSpacing/>
    </w:pPr>
  </w:style>
  <w:style w:type="paragraph" w:styleId="BalloonText">
    <w:name w:val="Balloon Text"/>
    <w:basedOn w:val="Normal"/>
    <w:link w:val="BalloonTextChar"/>
    <w:uiPriority w:val="99"/>
    <w:semiHidden/>
    <w:unhideWhenUsed/>
    <w:rsid w:val="00291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F19"/>
    <w:rPr>
      <w:rFonts w:ascii="Segoe UI" w:hAnsi="Segoe UI" w:cs="Segoe UI"/>
      <w:sz w:val="18"/>
      <w:szCs w:val="18"/>
    </w:rPr>
  </w:style>
  <w:style w:type="paragraph" w:styleId="Header">
    <w:name w:val="header"/>
    <w:basedOn w:val="Normal"/>
    <w:link w:val="HeaderChar"/>
    <w:uiPriority w:val="99"/>
    <w:unhideWhenUsed/>
    <w:rsid w:val="00B1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872"/>
  </w:style>
  <w:style w:type="paragraph" w:styleId="Footer">
    <w:name w:val="footer"/>
    <w:basedOn w:val="Normal"/>
    <w:link w:val="FooterChar"/>
    <w:uiPriority w:val="99"/>
    <w:unhideWhenUsed/>
    <w:rsid w:val="00B1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72"/>
  </w:style>
  <w:style w:type="character" w:styleId="CommentReference">
    <w:name w:val="annotation reference"/>
    <w:basedOn w:val="DefaultParagraphFont"/>
    <w:uiPriority w:val="99"/>
    <w:semiHidden/>
    <w:unhideWhenUsed/>
    <w:rsid w:val="004736DF"/>
    <w:rPr>
      <w:sz w:val="16"/>
      <w:szCs w:val="16"/>
    </w:rPr>
  </w:style>
  <w:style w:type="paragraph" w:styleId="CommentText">
    <w:name w:val="annotation text"/>
    <w:basedOn w:val="Normal"/>
    <w:link w:val="CommentTextChar"/>
    <w:uiPriority w:val="99"/>
    <w:semiHidden/>
    <w:unhideWhenUsed/>
    <w:rsid w:val="004736DF"/>
    <w:pPr>
      <w:spacing w:line="240" w:lineRule="auto"/>
    </w:pPr>
    <w:rPr>
      <w:sz w:val="20"/>
      <w:szCs w:val="20"/>
    </w:rPr>
  </w:style>
  <w:style w:type="character" w:customStyle="1" w:styleId="CommentTextChar">
    <w:name w:val="Comment Text Char"/>
    <w:basedOn w:val="DefaultParagraphFont"/>
    <w:link w:val="CommentText"/>
    <w:uiPriority w:val="99"/>
    <w:semiHidden/>
    <w:rsid w:val="004736DF"/>
    <w:rPr>
      <w:sz w:val="20"/>
      <w:szCs w:val="20"/>
    </w:rPr>
  </w:style>
  <w:style w:type="paragraph" w:styleId="CommentSubject">
    <w:name w:val="annotation subject"/>
    <w:basedOn w:val="CommentText"/>
    <w:next w:val="CommentText"/>
    <w:link w:val="CommentSubjectChar"/>
    <w:uiPriority w:val="99"/>
    <w:semiHidden/>
    <w:unhideWhenUsed/>
    <w:rsid w:val="004736DF"/>
    <w:rPr>
      <w:b/>
      <w:bCs/>
    </w:rPr>
  </w:style>
  <w:style w:type="character" w:customStyle="1" w:styleId="CommentSubjectChar">
    <w:name w:val="Comment Subject Char"/>
    <w:basedOn w:val="CommentTextChar"/>
    <w:link w:val="CommentSubject"/>
    <w:uiPriority w:val="99"/>
    <w:semiHidden/>
    <w:rsid w:val="004736DF"/>
    <w:rPr>
      <w:b/>
      <w:bCs/>
      <w:sz w:val="20"/>
      <w:szCs w:val="20"/>
    </w:rPr>
  </w:style>
  <w:style w:type="paragraph" w:styleId="Revision">
    <w:name w:val="Revision"/>
    <w:hidden/>
    <w:uiPriority w:val="99"/>
    <w:semiHidden/>
    <w:rsid w:val="00051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1825</TotalTime>
  <Pages>9</Pages>
  <Words>2102</Words>
  <Characters>11984</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Org</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Mylon Ollila</dc:creator>
  <cp:lastModifiedBy>Mylon Ollila</cp:lastModifiedBy>
  <cp:revision>79</cp:revision>
  <cp:lastPrinted>2019-05-03T18:37:00Z</cp:lastPrinted>
  <dcterms:created xsi:type="dcterms:W3CDTF">2019-04-10T19:48:00Z</dcterms:created>
  <dcterms:modified xsi:type="dcterms:W3CDTF">2019-08-22T16:18:00Z</dcterms:modified>
</cp:coreProperties>
</file>