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1" w:rsidRPr="00B60386" w:rsidRDefault="007B3391" w:rsidP="007B3391">
      <w:pPr>
        <w:pStyle w:val="Heading4"/>
        <w:ind w:left="0"/>
      </w:pPr>
      <w:r w:rsidRPr="00B60386">
        <w:t>Modèle d’évaluation des entrepreneurs/fournisseurs</w:t>
      </w:r>
    </w:p>
    <w:tbl>
      <w:tblPr>
        <w:tblW w:w="10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</w:tblBorders>
        <w:tblLook w:val="00A0" w:firstRow="1" w:lastRow="0" w:firstColumn="1" w:lastColumn="0" w:noHBand="0" w:noVBand="0"/>
      </w:tblPr>
      <w:tblGrid>
        <w:gridCol w:w="811"/>
        <w:gridCol w:w="2022"/>
        <w:gridCol w:w="972"/>
        <w:gridCol w:w="3969"/>
        <w:gridCol w:w="1202"/>
        <w:gridCol w:w="7"/>
        <w:gridCol w:w="1186"/>
        <w:gridCol w:w="7"/>
      </w:tblGrid>
      <w:tr w:rsidR="007B3391" w:rsidRPr="00B60386" w:rsidTr="00AD596A">
        <w:trPr>
          <w:trHeight w:val="638"/>
        </w:trPr>
        <w:tc>
          <w:tcPr>
            <w:tcW w:w="10176" w:type="dxa"/>
            <w:gridSpan w:val="8"/>
            <w:tcBorders>
              <w:top w:val="single" w:sz="18" w:space="0" w:color="000000"/>
            </w:tcBorders>
            <w:shd w:val="clear" w:color="auto" w:fill="17365D"/>
          </w:tcPr>
          <w:p w:rsidR="007B3391" w:rsidRPr="00B60386" w:rsidRDefault="007B3391" w:rsidP="00AD596A">
            <w:pPr>
              <w:ind w:left="13"/>
            </w:pPr>
            <w:r w:rsidRPr="00B60386">
              <w:t>Évaluation du fournisseur</w:t>
            </w:r>
          </w:p>
        </w:tc>
      </w:tr>
      <w:tr w:rsidR="007B3391" w:rsidRPr="00B60386" w:rsidTr="00AD596A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7B3391" w:rsidRPr="00B60386" w:rsidRDefault="007B3391" w:rsidP="00AD596A">
            <w:pPr>
              <w:spacing w:line="240" w:lineRule="auto"/>
              <w:ind w:left="11"/>
              <w:contextualSpacing/>
              <w:rPr>
                <w:b/>
              </w:rPr>
            </w:pPr>
            <w:r w:rsidRPr="00B60386">
              <w:t>Nom de l’organisation 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7B3391" w:rsidRPr="00B60386" w:rsidRDefault="007B3391" w:rsidP="00AD596A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7B3391" w:rsidRPr="00B60386" w:rsidTr="00AD596A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7B3391" w:rsidRPr="00B60386" w:rsidRDefault="007B3391" w:rsidP="00AD596A">
            <w:pPr>
              <w:spacing w:line="240" w:lineRule="auto"/>
              <w:ind w:left="11"/>
              <w:contextualSpacing/>
              <w:rPr>
                <w:b/>
              </w:rPr>
            </w:pPr>
            <w:r w:rsidRPr="00B60386">
              <w:t>Services / biens à fournir 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7B3391" w:rsidRPr="00B60386" w:rsidRDefault="007B3391" w:rsidP="00AD596A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7B3391" w:rsidRPr="00B60386" w:rsidTr="00AD596A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7B3391" w:rsidRPr="00B60386" w:rsidRDefault="007B3391" w:rsidP="00AD596A">
            <w:pPr>
              <w:spacing w:line="240" w:lineRule="auto"/>
              <w:ind w:left="11"/>
              <w:contextualSpacing/>
              <w:rPr>
                <w:b/>
              </w:rPr>
            </w:pPr>
            <w:r w:rsidRPr="00B60386">
              <w:t>N</w:t>
            </w:r>
            <w:r w:rsidRPr="00B60386">
              <w:rPr>
                <w:vertAlign w:val="superscript"/>
              </w:rPr>
              <w:t>o</w:t>
            </w:r>
            <w:r w:rsidRPr="00B60386">
              <w:t xml:space="preserve"> de référence de la demande de propositions / l’appel d’offres 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7B3391" w:rsidRPr="00B60386" w:rsidRDefault="007B3391" w:rsidP="00AD596A">
            <w:pPr>
              <w:tabs>
                <w:tab w:val="left" w:pos="1455"/>
              </w:tabs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ab/>
            </w:r>
          </w:p>
        </w:tc>
      </w:tr>
      <w:tr w:rsidR="007B3391" w:rsidRPr="00B60386" w:rsidTr="00AD596A">
        <w:trPr>
          <w:trHeight w:val="249"/>
        </w:trPr>
        <w:tc>
          <w:tcPr>
            <w:tcW w:w="2833" w:type="dxa"/>
            <w:gridSpan w:val="2"/>
            <w:shd w:val="clear" w:color="auto" w:fill="F2F2F2"/>
          </w:tcPr>
          <w:p w:rsidR="007B3391" w:rsidRPr="00B60386" w:rsidRDefault="007B3391" w:rsidP="00AD596A">
            <w:pPr>
              <w:spacing w:line="240" w:lineRule="auto"/>
              <w:ind w:left="11"/>
              <w:contextualSpacing/>
            </w:pPr>
            <w:r w:rsidRPr="00B60386">
              <w:t>Valeur du contrat :</w:t>
            </w:r>
          </w:p>
        </w:tc>
        <w:tc>
          <w:tcPr>
            <w:tcW w:w="7343" w:type="dxa"/>
            <w:gridSpan w:val="6"/>
            <w:shd w:val="clear" w:color="auto" w:fill="F2F2F2"/>
          </w:tcPr>
          <w:p w:rsidR="007B3391" w:rsidRPr="00B60386" w:rsidRDefault="007B3391" w:rsidP="00AD596A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7B3391" w:rsidRPr="00B60386" w:rsidTr="00AD596A">
        <w:trPr>
          <w:gridAfter w:val="1"/>
          <w:wAfter w:w="7" w:type="dxa"/>
          <w:trHeight w:val="224"/>
        </w:trPr>
        <w:tc>
          <w:tcPr>
            <w:tcW w:w="811" w:type="dxa"/>
            <w:shd w:val="clear" w:color="auto" w:fill="808080"/>
          </w:tcPr>
          <w:p w:rsidR="007B3391" w:rsidRPr="00B60386" w:rsidRDefault="007B3391" w:rsidP="00AD596A">
            <w:pPr>
              <w:spacing w:before="480" w:after="200"/>
              <w:ind w:left="0"/>
              <w:contextualSpacing/>
              <w:jc w:val="both"/>
              <w:outlineLvl w:val="0"/>
              <w:rPr>
                <w:rFonts w:cs="Arial"/>
                <w:bCs/>
                <w:color w:val="FFFFFF"/>
              </w:rPr>
            </w:pPr>
          </w:p>
        </w:tc>
        <w:tc>
          <w:tcPr>
            <w:tcW w:w="2994" w:type="dxa"/>
            <w:gridSpan w:val="2"/>
            <w:shd w:val="clear" w:color="auto" w:fill="808080"/>
          </w:tcPr>
          <w:p w:rsidR="007B3391" w:rsidRPr="00B60386" w:rsidRDefault="007B3391" w:rsidP="00AD596A">
            <w:pPr>
              <w:ind w:left="0"/>
              <w:contextualSpacing/>
            </w:pPr>
            <w:r w:rsidRPr="00B60386">
              <w:t>Critères</w:t>
            </w:r>
          </w:p>
        </w:tc>
        <w:tc>
          <w:tcPr>
            <w:tcW w:w="3969" w:type="dxa"/>
            <w:shd w:val="clear" w:color="auto" w:fill="808080"/>
          </w:tcPr>
          <w:p w:rsidR="007B3391" w:rsidRPr="00B60386" w:rsidRDefault="007B3391" w:rsidP="00AD596A">
            <w:pPr>
              <w:ind w:left="0"/>
              <w:contextualSpacing/>
            </w:pPr>
            <w:r w:rsidRPr="00B60386">
              <w:t>Détails / Commentaires</w:t>
            </w:r>
          </w:p>
        </w:tc>
        <w:tc>
          <w:tcPr>
            <w:tcW w:w="1202" w:type="dxa"/>
            <w:shd w:val="clear" w:color="auto" w:fill="808080"/>
          </w:tcPr>
          <w:p w:rsidR="007B3391" w:rsidRPr="00B60386" w:rsidRDefault="007B3391" w:rsidP="00AD596A">
            <w:pPr>
              <w:ind w:left="0"/>
              <w:contextualSpacing/>
            </w:pPr>
            <w:r w:rsidRPr="00B60386">
              <w:t>Valeur</w:t>
            </w:r>
          </w:p>
        </w:tc>
        <w:tc>
          <w:tcPr>
            <w:tcW w:w="1193" w:type="dxa"/>
            <w:gridSpan w:val="2"/>
            <w:shd w:val="clear" w:color="auto" w:fill="808080"/>
          </w:tcPr>
          <w:p w:rsidR="007B3391" w:rsidRPr="00B60386" w:rsidRDefault="007B3391" w:rsidP="00AD596A">
            <w:pPr>
              <w:ind w:left="0"/>
              <w:contextualSpacing/>
            </w:pPr>
            <w:r w:rsidRPr="00B60386">
              <w:t>Résultat</w:t>
            </w: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1.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 xml:space="preserve">Demande de propositions ou autres exigences </w:t>
            </w: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(énumérer ici)</w:t>
            </w: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 xml:space="preserve">xxx 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B60386">
              <w:rPr>
                <w:i/>
                <w:sz w:val="18"/>
              </w:rPr>
              <w:t>Indiquer toute préoccupation éventuelle ou préciser quelles exigences n’ont pas été satisfaites, le cas échéant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</w:t>
            </w: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2.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Qualifications et expérience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B60386">
              <w:rPr>
                <w:i/>
                <w:sz w:val="18"/>
              </w:rPr>
              <w:t>Est-ce que les qualifications et l’expérience sont à la hauteur du travail à effectuer?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</w:t>
            </w: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3.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Conditions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B60386">
              <w:rPr>
                <w:i/>
                <w:sz w:val="18"/>
              </w:rPr>
              <w:t>Est-ce que la Première Nation peut accepter les conditions énoncées?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</w:t>
            </w: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</w:t>
            </w: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4.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Est-ce que l’organisation a déjà travaillé avec la Première Nation? Le cas échéant, fournir détails et évaluation du travail effectué.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B60386">
              <w:rPr>
                <w:i/>
                <w:sz w:val="18"/>
              </w:rPr>
              <w:t>Évaluer l’expérience antérieure de ce fournisseur avec la Première Nation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5.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6.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7.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8.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9.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10.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xxx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sz w:val="18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11.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Prix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B60386">
              <w:rPr>
                <w:i/>
                <w:sz w:val="18"/>
              </w:rPr>
              <w:t>Évaluation du prix et résultats sur la base des critères précédents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811" w:type="dxa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12.</w:t>
            </w:r>
          </w:p>
        </w:tc>
        <w:tc>
          <w:tcPr>
            <w:tcW w:w="2994" w:type="dxa"/>
            <w:gridSpan w:val="2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Autres considérations?</w:t>
            </w:r>
          </w:p>
        </w:tc>
        <w:tc>
          <w:tcPr>
            <w:tcW w:w="3969" w:type="dxa"/>
            <w:tcBorders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  <w:rPr>
                <w:i/>
                <w:sz w:val="18"/>
              </w:rPr>
            </w:pPr>
            <w:r w:rsidRPr="00B60386">
              <w:rPr>
                <w:i/>
                <w:sz w:val="18"/>
              </w:rPr>
              <w:t>Autres éléments non abordés plus haut qu’il faudrait inclure pour l’évaluation du fournisseur, c.</w:t>
            </w:r>
            <w:r w:rsidRPr="00B60386">
              <w:rPr>
                <w:i/>
                <w:sz w:val="18"/>
              </w:rPr>
              <w:noBreakHyphen/>
              <w:t>à-d. contenu local</w:t>
            </w:r>
          </w:p>
        </w:tc>
        <w:tc>
          <w:tcPr>
            <w:tcW w:w="1202" w:type="dxa"/>
            <w:tcBorders>
              <w:left w:val="single" w:sz="2" w:space="0" w:color="000000"/>
              <w:righ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left w:val="single" w:sz="2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</w:tr>
      <w:tr w:rsidR="007B3391" w:rsidRPr="00B60386" w:rsidTr="00AD596A">
        <w:trPr>
          <w:gridAfter w:val="1"/>
          <w:wAfter w:w="7" w:type="dxa"/>
        </w:trPr>
        <w:tc>
          <w:tcPr>
            <w:tcW w:w="7774" w:type="dxa"/>
            <w:gridSpan w:val="4"/>
            <w:shd w:val="clear" w:color="auto" w:fill="BFBFBF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Évaluation</w:t>
            </w:r>
          </w:p>
        </w:tc>
        <w:tc>
          <w:tcPr>
            <w:tcW w:w="1202" w:type="dxa"/>
            <w:shd w:val="clear" w:color="auto" w:fill="BFBFBF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Résultat :</w:t>
            </w:r>
          </w:p>
        </w:tc>
        <w:tc>
          <w:tcPr>
            <w:tcW w:w="1193" w:type="dxa"/>
            <w:gridSpan w:val="2"/>
            <w:shd w:val="clear" w:color="auto" w:fill="BFBFBF"/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##/##</w:t>
            </w:r>
          </w:p>
        </w:tc>
      </w:tr>
      <w:tr w:rsidR="007B3391" w:rsidRPr="00B60386" w:rsidTr="00AD596A">
        <w:tc>
          <w:tcPr>
            <w:tcW w:w="8983" w:type="dxa"/>
            <w:gridSpan w:val="6"/>
            <w:tcBorders>
              <w:bottom w:val="single" w:sz="18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Commentaires généraux / Recommandation</w:t>
            </w: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</w:p>
        </w:tc>
        <w:tc>
          <w:tcPr>
            <w:tcW w:w="1193" w:type="dxa"/>
            <w:gridSpan w:val="2"/>
            <w:tcBorders>
              <w:bottom w:val="single" w:sz="18" w:space="0" w:color="000000"/>
            </w:tcBorders>
          </w:tcPr>
          <w:p w:rsidR="007B3391" w:rsidRPr="00B60386" w:rsidRDefault="007B3391" w:rsidP="00AD596A">
            <w:pPr>
              <w:spacing w:line="240" w:lineRule="auto"/>
              <w:ind w:left="0"/>
              <w:contextualSpacing/>
            </w:pPr>
            <w:r w:rsidRPr="00B60386">
              <w:t>%</w:t>
            </w:r>
          </w:p>
        </w:tc>
      </w:tr>
    </w:tbl>
    <w:p w:rsidR="007B3391" w:rsidRPr="00B60386" w:rsidRDefault="007B3391" w:rsidP="007B3391">
      <w:pPr>
        <w:ind w:left="0"/>
        <w:rPr>
          <w:b/>
          <w:u w:val="single"/>
        </w:rPr>
      </w:pPr>
      <w:r w:rsidRPr="00B60386">
        <w:rPr>
          <w:b/>
          <w:u w:val="single"/>
        </w:rPr>
        <w:t xml:space="preserve">Pièces jointes </w:t>
      </w:r>
    </w:p>
    <w:p w:rsidR="007B3391" w:rsidRPr="00B60386" w:rsidRDefault="007B3391" w:rsidP="007B3391">
      <w:pPr>
        <w:pStyle w:val="ListParagraph"/>
        <w:numPr>
          <w:ilvl w:val="0"/>
          <w:numId w:val="1"/>
        </w:numPr>
      </w:pPr>
      <w:r w:rsidRPr="00B60386">
        <w:t>Réponse de l’entrepreneur/du fournisseur à la demande de propositions/l’appel d’offres</w:t>
      </w:r>
    </w:p>
    <w:p w:rsidR="007B3391" w:rsidRPr="00B60386" w:rsidRDefault="007B3391" w:rsidP="007B3391">
      <w:pPr>
        <w:pStyle w:val="ListParagraph"/>
        <w:numPr>
          <w:ilvl w:val="0"/>
          <w:numId w:val="1"/>
        </w:numPr>
      </w:pPr>
      <w:r w:rsidRPr="00B60386">
        <w:t>Résultats de toute évaluation antérieure de l’entrepreneur/du fournisseur</w:t>
      </w:r>
    </w:p>
    <w:p w:rsidR="00240355" w:rsidRPr="009F6537" w:rsidRDefault="007B3391" w:rsidP="007B3391">
      <w:pPr>
        <w:pStyle w:val="ListParagraph"/>
        <w:numPr>
          <w:ilvl w:val="0"/>
          <w:numId w:val="1"/>
        </w:numPr>
      </w:pPr>
      <w:r w:rsidRPr="00B60386">
        <w:t>Autres renseignements à l’appui au besoin</w:t>
      </w:r>
      <w:bookmarkStart w:id="0" w:name="_GoBack"/>
      <w:bookmarkEnd w:id="0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D2B"/>
    <w:multiLevelType w:val="hybridMultilevel"/>
    <w:tmpl w:val="3CC0245E"/>
    <w:lvl w:ilvl="0" w:tplc="31866B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1"/>
    <w:rsid w:val="00240355"/>
    <w:rsid w:val="006C67A6"/>
    <w:rsid w:val="007B3391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093F-040E-4B54-9C0B-D8200D5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91"/>
    <w:pPr>
      <w:spacing w:before="120" w:after="120" w:line="276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3391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B3391"/>
    <w:rPr>
      <w:rFonts w:ascii="Calibri" w:eastAsiaTheme="majorEastAsia" w:hAnsi="Calibri" w:cstheme="majorBidi"/>
      <w:b/>
      <w:iCs/>
      <w:color w:val="2E74B5" w:themeColor="accent1" w:themeShade="BF"/>
      <w:lang w:val="fr-CA" w:eastAsia="ja-JP"/>
    </w:rPr>
  </w:style>
  <w:style w:type="paragraph" w:styleId="ListParagraph">
    <w:name w:val="List Paragraph"/>
    <w:basedOn w:val="Normal"/>
    <w:uiPriority w:val="34"/>
    <w:qFormat/>
    <w:rsid w:val="007B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Org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2018-02-27T18:03:00Z</dcterms:created>
  <dcterms:modified xsi:type="dcterms:W3CDTF">2018-02-27T18:03:00Z</dcterms:modified>
</cp:coreProperties>
</file>